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 |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t>3 ‘Tne nandicratt did not turn out well as the girl did not put in effort to glue the</w:t>
        <w:br/>
        <w:t>parts together.</w:t>
      </w:r>
    </w:p>
    <w:p>
      <w:r>
        <w:t>(1) many</w:t>
        <w:br/>
        <w:t>(2) much</w:t>
        <w:br/>
        <w:t>(3) little</w:t>
        <w:br/>
        <w:t>(A) few</w:t>
      </w:r>
    </w:p>
    <w:p>
      <w:r>
        <w:t>4 My grandmother managed to prepare a nutritions meal for us having only a few |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t>2 With trepidation, Sarah watched the running boy the pail, spilling water all over |</w:t>
        <w:br/>
        <w:t>the floor.</w:t>
      </w:r>
    </w:p>
    <w:p>
      <w:r>
        <w:t>(1} knock</w:t>
        <w:br/>
        <w:br/>
        <w:t>(2) knocks</w:t>
        <w:br/>
        <w:br/>
        <w:t>(3) knocked</w:t>
        <w:br/>
        <w:br/>
        <w:t>(4) was knocking</w:t>
      </w:r>
    </w:p>
    <w:p>
      <w:r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