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13. Water flowed from a fap at the same rate into a rectangular tank measuring Do not</w:t>
        <w:br/>
        <w:t>50 cm by 38 cm by 65 cm. At 6 p.m., the height of the water in the tank was 13 cm. hg n</w:t>
        <w:br/>
        <w:t>4 :</w:t>
        <w:br/>
        <w:t>At 6.30 p.m., it was 3 filled with water. How much water flowed into the tank in space</w:t>
      </w:r>
    </w:p>
    <w:p>
      <w:r>
        <w:drawing>
          <wp:inline xmlns:a="http://schemas.openxmlformats.org/drawingml/2006/main" xmlns:pic="http://schemas.openxmlformats.org/drawingml/2006/picture">
            <wp:extent cx="4572000" cy="6645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45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93804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804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37152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52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