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 Do not</w:t>
        <w:br/>
        <w:br/>
        <w:t>5. The figure below is made up of 3 trianglessADE, BCE and°CDE. ADC and BCD write in</w:t>
        <w:br/>
        <w:t>are 2 identical right-angled triangles. Point E is the midpoint of Line AC and Line oe</w:t>
        <w:br/>
        <w:t>Bb.</w:t>
      </w:r>
    </w:p>
    <w:p>
      <w:r>
        <w:drawing>
          <wp:inline xmlns:a="http://schemas.openxmlformats.org/drawingml/2006/main" xmlns:pic="http://schemas.openxmlformats.org/drawingml/2006/picture">
            <wp:extent cx="4572000" cy="25682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82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2 Each statement-below-is-either true, false or not possible to tell from the</w:t>
        <w:br/>
        <w:t>ee . information given. For each statement, put a tick () in the correct column.</w:t>
      </w:r>
    </w:p>
    <w:p>
      <w:r>
        <w:drawing>
          <wp:inline xmlns:a="http://schemas.openxmlformats.org/drawingml/2006/main" xmlns:pic="http://schemas.openxmlformats.org/drawingml/2006/picture">
            <wp:extent cx="4572000" cy="23164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6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 :</w:t>
        <w:br/>
        <w:t>www.TestPapersFree.com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