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104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04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06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The number of pupils checked on Thursday was a 20% decrease</w:t>
        <w:br/>
        <w:t>from that checked on Wednesday. What was the number of pupils</w:t>
        <w:br/>
        <w:t>checked on Thursday?</w:t>
      </w:r>
    </w:p>
    <w:p>
      <w:r>
        <w:t>(b) What was the percentage increase in the number of pupils checked |</w:t>
        <w:br/>
        <w:t>on Tuesday compared to Monday? ,</w:t>
        <w:br/>
        <w:t>Give your answer correct to 1 decimal place.</w:t>
      </w:r>
    </w:p>
    <w:p>
      <w:r>
        <w:drawing>
          <wp:inline xmlns:a="http://schemas.openxmlformats.org/drawingml/2006/main" xmlns:pic="http://schemas.openxmlformats.org/drawingml/2006/picture">
            <wp:extent cx="4572000" cy="10556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563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