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9. The diagram shows 2 identical quarter circles and 2 identical | Do nci write</w:t>
        <w:br/>
        <w:t>rectangles. The 2 identical rectangles overlap at ABCD to form a| inthis space</w:t>
        <w:br/>
        <w:t>square with an area of 49 cm?. The perimeter of the shaded part is</w:t>
        <w:br/>
        <w:t>95.2? cm.</w:t>
      </w:r>
    </w:p>
    <w:p>
      <w:r>
        <w:drawing>
          <wp:inline xmlns:a="http://schemas.openxmlformats.org/drawingml/2006/main" xmlns:pic="http://schemas.openxmlformats.org/drawingml/2006/picture">
            <wp:extent cx="4572000" cy="29317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1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Find the radius of each quarter circle.</w:t>
      </w:r>
    </w:p>
    <w:p>
      <w:r>
        <w:t>(0) Find the total area of the quarter circles.</w:t>
        <w:br/>
        <w:t>(Take x= 22 )</w:t>
      </w:r>
    </w:p>
    <w:p>
      <w:r>
        <w:drawing>
          <wp:inline xmlns:a="http://schemas.openxmlformats.org/drawingml/2006/main" xmlns:pic="http://schemas.openxmlformats.org/drawingml/2006/picture">
            <wp:extent cx="4572000" cy="5827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8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27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