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14. Weiling took part in a Mathematics quiz which consist of 60 | Do not wtite</w:t>
        <w:br/>
        <w:t>questions. For every correct answer, 3 marks would be awarded. For | ' this space</w:t>
        <w:br/>
        <w:t>every wrong answer, 2 marks would be deducted. Weiling answered</w:t>
        <w:br/>
        <w:t>all the questions and:scored a:total of 140.marks for the quiz. How</w:t>
      </w:r>
    </w:p>
    <w:p>
      <w:r>
        <w:t>many questions did she answer correctiy?</w:t>
      </w:r>
    </w:p>
    <w:p>
      <w:r>
        <w:drawing>
          <wp:inline xmlns:a="http://schemas.openxmlformats.org/drawingml/2006/main" xmlns:pic="http://schemas.openxmlformats.org/drawingml/2006/picture">
            <wp:extent cx="4572000" cy="228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1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96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