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The usual price of a coffee machine sold in store A was $144. This | Do not write</w:t>
        <w:br/>
        <w:t>was 96% of the usual price of an identical coffee machine sold in | ™ this space</w:t>
        <w:br/>
        <w:t>Store B. Both stores gave the same percentage discount on a coffee</w:t>
        <w:br/>
        <w:t>machine during'a sale. During the sale, the coffee machine in Store</w:t>
        <w:br/>
        <w:t>B cost $112.50 after the discount.</w:t>
      </w:r>
    </w:p>
    <w:p>
      <w:r>
        <w:t>(a) What was the usual price of the coffee machine in Store B?</w:t>
      </w:r>
    </w:p>
    <w:p>
      <w:r>
        <w:t>(D) What was the discount given for the coffee machine in Store A</w:t>
        <w:br/>
        <w:t>during the sale?</w:t>
      </w:r>
    </w:p>
    <w:p>
      <w:r>
        <w:drawing>
          <wp:inline xmlns:a="http://schemas.openxmlformats.org/drawingml/2006/main" xmlns:pic="http://schemas.openxmlformats.org/drawingml/2006/picture">
            <wp:extent cx="4572000" cy="2608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3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