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drawing>
          <wp:inline xmlns:a="http://schemas.openxmlformats.org/drawingml/2006/main" xmlns:pic="http://schemas.openxmlformats.org/drawingml/2006/picture">
            <wp:extent cx="4572000" cy="532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208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086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4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20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PAPER 1</w:t>
        <w:br/>
        <w:t>(BOOKLET B) -</w:t>
      </w:r>
    </w:p>
    <w:p>
      <w:r>
        <w:drawing>
          <wp:inline xmlns:a="http://schemas.openxmlformats.org/drawingml/2006/main" xmlns:pic="http://schemas.openxmlformats.org/drawingml/2006/picture">
            <wp:extent cx="4572000" cy="2063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Follow all instructions carefully,</w:t>
      </w:r>
    </w:p>
    <w:p>
      <w:r>
        <w:t>4. Answer all questions.</w:t>
      </w:r>
    </w:p>
    <w:p>
      <w:r>
        <w:t>5. You are not ailowed to use a calcutator.</w:t>
      </w:r>
    </w:p>
    <w:p>
      <w:r>
        <w:drawing>
          <wp:inline xmlns:a="http://schemas.openxmlformats.org/drawingml/2006/main" xmlns:pic="http://schemas.openxmlformats.org/drawingml/2006/picture">
            <wp:extent cx="4572000" cy="42552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81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29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626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272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47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Parent's Signature :°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