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16. fhediagram yerow shows a wooden sod with a magnet P and iron ball Q hanging from</w:t>
        <w:br/>
        <w:t>a rope. |</w:t>
      </w:r>
    </w:p>
    <w:p>
      <w:r>
        <w:drawing>
          <wp:inline xmlns:a="http://schemas.openxmlformats.org/drawingml/2006/main" xmlns:pic="http://schemas.openxmlformats.org/drawingml/2006/picture">
            <wp:extent cx="4572000" cy="19685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8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Waiech one or ine following statements Is faise’?</w:t>
      </w:r>
    </w:p>
    <w:p>
      <w:r>
        <w:t>wooden rod. wil tif towards magnet P. .--</w:t>
      </w:r>
    </w:p>
    <w:p>
      <w:r>
        <w:t>wooden rod wil fit towards magnetP.</w:t>
      </w:r>
    </w:p>
    <w:p>
      <w:r>
        <w:t>|</w:t>
        <w:br/>
        <w:t>(3) | When the south pole of another magnet is placed under magnet P, the</w:t>
      </w:r>
    </w:p>
    <w:p>
      <w:r>
        <w:t>wooden red will tit towards iron balf OQ.</w:t>
      </w:r>
    </w:p>
    <w:p>
      <w:r>
        <w:t>wooden roa ‘will tit towards Iron Dall Q.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