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30... A gardener observed a food relationship in his garden.</w:t>
      </w:r>
    </w:p>
    <w:p>
      <w:r>
        <w:drawing>
          <wp:inline xmlns:a="http://schemas.openxmlformats.org/drawingml/2006/main" xmlns:pic="http://schemas.openxmlformats.org/drawingml/2006/picture">
            <wp:extent cx="4572000" cy="3661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gardener learnt that another insect, M, is a predator of insect A. Insect M</w:t>
        <w:br/>
        <w:t>also likes to feed on pollen. Using this information, he decided to grow plant H</w:t>
        <w:br/>
        <w:t>around plant K,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0820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2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Based on the Information above, explain how this planting method allows the</w:t>
        <w:br/>
        <w:t>gardener to grow plant K without the use of pesticides? 79]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