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1671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1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781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8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torch was switched on, she noted a Square patch of light on the</w:t>
        <w:br/>
        <w:t>screen. She then repeated the same experiment with blue and green filters.</w:t>
      </w:r>
    </w:p>
    <w:p>
      <w:r>
        <w:drawing>
          <wp:inline xmlns:a="http://schemas.openxmlformats.org/drawingml/2006/main" xmlns:pic="http://schemas.openxmlformats.org/drawingml/2006/picture">
            <wp:extent cx="4572000" cy="14950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0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§ Whatwas the aim of Alishas experiment?</w:t>
      </w:r>
    </w:p>
    <w:p>
      <w:r>
        <w:t>Alisha then placed a can of drink behind a red filer as shown in diagram 2.</w:t>
      </w:r>
    </w:p>
    <w:p>
      <w:r>
        <w:drawing>
          <wp:inline xmlns:a="http://schemas.openxmlformats.org/drawingml/2006/main" xmlns:pic="http://schemas.openxmlformats.org/drawingml/2006/picture">
            <wp:extent cx="4572000" cy="10253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(b). .. Diagram 3. shows: what. she saw on the screen when the torch was</w:t>
        <w:br/>
        <w:t>switched.on. Give an explanation for Alisha’s observations in diagram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