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14, Alice removed an outer ring of a stem from a potted piant as shown below.</w:t>
        <w:br/>
        <w:t>As a result, the tubes carrying food and water were removed. She covered</w:t>
        <w:br/>
        <w:t>leaf X partially with black paper on both sides. She watered the plant</w:t>
        <w:br/>
        <w:t>regularly and placed it under the sun.</w:t>
      </w:r>
    </w:p>
    <w:p>
      <w:r>
        <w:drawing>
          <wp:inline xmlns:a="http://schemas.openxmlformats.org/drawingml/2006/main" xmlns:pic="http://schemas.openxmlformats.org/drawingml/2006/picture">
            <wp:extent cx="4572000" cy="24590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90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9884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84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VWhich part(s) of the leaf would the iodine solution remains yellowish</w:t>
        <w:br/>
        <w:t>hrown?</w:t>
      </w:r>
    </w:p>
    <w:p>
      <w:r>
        <w:t>(i) Aonly</w:t>
        <w:br/>
        <w:br/>
        <w:t>(2) Bonly</w:t>
        <w:br/>
        <w:br/>
        <w:t>(3) AandC only</w:t>
        <w:br/>
        <w:t>(4) A, Bandc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