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Mr Tan ined to pull two different boxes over the same distance as Shown</w:t>
        <w:br/>
        <w:t>below.</w:t>
      </w:r>
    </w:p>
    <w:p>
      <w:r>
        <w:drawing>
          <wp:inline xmlns:a="http://schemas.openxmlformats.org/drawingml/2006/main" xmlns:pic="http://schemas.openxmlformats.org/drawingml/2006/picture">
            <wp:extent cx="4572000" cy="18796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9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correctly explains why Mr Tan had to. use more force to</w:t>
        <w:br/>
        <w:t>pull box A?</w:t>
      </w:r>
    </w:p>
    <w:p>
      <w:r>
        <w:t>(1) Box A has more volume ihdn box B.</w:t>
        <w:br/>
        <w:br/>
        <w:t>(2) Bricks are heavier than cotton wool.</w:t>
        <w:br/>
        <w:br/>
        <w:t>(3) The base of box A is rougher than box B.</w:t>
        <w:br/>
        <w:br/>
        <w:t>(4) The cotton wool hes air spaces while the bricks do not.</w:t>
      </w:r>
    </w:p>
    <w:p>
      <w:r>
        <w:drawing>
          <wp:inline xmlns:a="http://schemas.openxmlformats.org/drawingml/2006/main" xmlns:pic="http://schemas.openxmlformats.org/drawingml/2006/picture">
            <wp:extent cx="4572000" cy="6307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0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885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853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