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36. Study the set-up shown Delow.</w:t>
      </w:r>
    </w:p>
    <w:p>
      <w:r>
        <w:drawing>
          <wp:inline xmlns:a="http://schemas.openxmlformats.org/drawingml/2006/main" xmlns:pic="http://schemas.openxmlformats.org/drawingml/2006/picture">
            <wp:extent cx="4572000" cy="2625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5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the bunsen durner was i up, some liquid was seen to be collected in</w:t>
        <w:br/>
        <w:t>both containers X and Y.</w:t>
      </w:r>
    </w:p>
    <w:p>
      <w:r>
        <w:t>{a} Plates A and 6 are made of diferent materiais. Explain the difference in the</w:t>
        <w:br/>
        <w:t>amount of liquid collected for container X. (4m).</w:t>
      </w:r>
    </w:p>
    <w:p>
      <w:r>
        <w:t>(b) Liquid Q is blue in colour as blue dye powder was added to it. However, the</w:t>
        <w:br/>
        <w:t>liquid collected in container X was colourless. Explain why. (1m)</w:t>
      </w:r>
    </w:p>
    <w:p>
      <w:r>
        <w:drawing>
          <wp:inline xmlns:a="http://schemas.openxmlformats.org/drawingml/2006/main" xmlns:pic="http://schemas.openxmlformats.org/drawingml/2006/picture">
            <wp:extent cx="4572000" cy="34357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576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