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39. After the steel plate was replaced with object X, ine Dulbs lit up but object X did</w:t>
        <w:br/>
        <w:t>not move at all.</w:t>
      </w:r>
    </w:p>
    <w:p>
      <w:r>
        <w:t>(c) Based on the above resulis, state two properties of the material for object X.</w:t>
        <w:br/>
        <w:t>(2m)</w:t>
      </w:r>
    </w:p>
    <w:p>
      <w:r>
        <w:drawing>
          <wp:inline xmlns:a="http://schemas.openxmlformats.org/drawingml/2006/main" xmlns:pic="http://schemas.openxmlformats.org/drawingml/2006/picture">
            <wp:extent cx="4572000" cy="34769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7691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