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(d} Another similar experiment was created but only one battery was used. Vil</w:t>
        <w:br/>
        <w:t>the speed of the moving paper be different? Explain. (1m) *</w:t>
      </w:r>
    </w:p>
    <w:p>
      <w:r>
        <w:drawing>
          <wp:inline xmlns:a="http://schemas.openxmlformats.org/drawingml/2006/main" xmlns:pic="http://schemas.openxmlformats.org/drawingml/2006/picture">
            <wp:extent cx="4572000" cy="33816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8165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