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4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(ii) | Water vapour is given out by the plants through the opening.</w:t>
        <w:br/>
        <w:t>When the water vapour comes inte contact with the cooler</w:t>
        <w:br/>
        <w:t>inner surface of the plastic bag, it loses heat and condenses to</w:t>
        <w:br/>
        <w:t>form water droplets on the plastic bag.</w:t>
      </w:r>
    </w:p>
    <w:p>
      <w:r>
        <w:drawing>
          <wp:inline xmlns:a="http://schemas.openxmlformats.org/drawingml/2006/main" xmlns:pic="http://schemas.openxmlformats.org/drawingml/2006/picture">
            <wp:extent cx="4572000" cy="7730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3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426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2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6991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9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808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0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(i) Ube so reduces the amount of sunlight entermg the waiter.</w:t>
        <w:br/>
        <w:t>As a resuit, the plants photosynthesize less and produced less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