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2. The picture below shows some vegetables and weeds growing together in</w:t>
        <w:br/>
        <w:t>a vegetable farm.</w:t>
      </w:r>
    </w:p>
    <w:p>
      <w:r>
        <w:drawing>
          <wp:inline xmlns:a="http://schemas.openxmlformats.org/drawingml/2006/main" xmlns:pic="http://schemas.openxmlformats.org/drawingml/2006/picture">
            <wp:extent cx="4572000" cy="1194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4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38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C: space-</w:t>
        <w:br/>
        <w:t>D: — suntight</w:t>
        <w:br/>
        <w:t>F- nutrients</w:t>
      </w:r>
    </w:p>
    <w:p>
      <w:r>
        <w:t>(4) Cand D only</w:t>
        <w:br/>
        <w:br/>
        <w:t>(2) 8B, C, and E only</w:t>
        <w:br/>
        <w:t>(3) A,B, Dand E only</w:t>
        <w:br/>
        <w:t>(45 A, B.C, DandE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