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8. Study the three set-ups. At the start, substance X in each set-up was</w:t>
        <w:br/>
        <w:t>colourless. If. the amount of carbon dioxide increases, substance X will</w:t>
        <w:br/>
        <w:t>change from colourless to chalky.</w:t>
      </w:r>
    </w:p>
    <w:p>
      <w:r>
        <w:drawing>
          <wp:inline xmlns:a="http://schemas.openxmlformats.org/drawingml/2006/main" xmlns:pic="http://schemas.openxmlformats.org/drawingml/2006/picture">
            <wp:extent cx="4572000" cy="10282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28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81736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7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736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