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40. The following set-up is installed along a corridor to count the number of</w:t>
        <w:br/>
        <w:t>students walking along the corridor into a classroom. :</w:t>
      </w:r>
    </w:p>
    <w:p>
      <w:r>
        <w:drawing>
          <wp:inline xmlns:a="http://schemas.openxmlformats.org/drawingml/2006/main" xmlns:pic="http://schemas.openxmlformats.org/drawingml/2006/picture">
            <wp:extent cx="4572000" cy="20203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03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table shows the light sensor readings when the set-up 's</w:t>
        <w:br/>
        <w:t>working.</w:t>
      </w:r>
    </w:p>
    <w:p>
      <w:r>
        <w:drawing>
          <wp:inline xmlns:a="http://schemas.openxmlformats.org/drawingml/2006/main" xmlns:pic="http://schemas.openxmlformats.org/drawingml/2006/picture">
            <wp:extent cx="4572000" cy="8417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17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3397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9756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75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(6) Explain how the above set-up is able to detect the number of peopie waiking</w:t>
        <w:br/>
        <w:t>past the corridor. . . [2]</w:t>
      </w:r>
    </w:p>
    <w:p>
      <w:r>
        <w:drawing>
          <wp:inline xmlns:a="http://schemas.openxmlformats.org/drawingml/2006/main" xmlns:pic="http://schemas.openxmlformats.org/drawingml/2006/picture">
            <wp:extent cx="4572000" cy="211689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7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689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