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711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1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837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3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She recorded the temperature of the water at regular intervals in the table as</w:t>
        <w:br/>
        <w:t>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113744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7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How. does the temperature of the water in the container wrapped. with</w:t>
        <w:br/>
        <w:t>Fabric X change as the time increases? (7</w:t>
      </w:r>
    </w:p>
    <w:p>
      <w:r>
        <w:t>(b) Which fabric should’ Meiling use to make a shirt to keep a person cooler in a</w:t>
        <w:br/>
        <w:t>warm surrounding? Explain your choice. {2)</w:t>
      </w:r>
    </w:p>
    <w:p>
      <w:r>
        <w:drawing>
          <wp:inline xmlns:a="http://schemas.openxmlformats.org/drawingml/2006/main" xmlns:pic="http://schemas.openxmlformats.org/drawingml/2006/picture">
            <wp:extent cx="4572000" cy="12769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9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