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>
      <w:r>
        <w:t>21. - -Astudy was conducted fo identify the factors that affect the evaporation rate</w:t>
        <w:br/>
        <w:t>-: of:some liquids. The table below shows the results.of the investigation.</w:t>
      </w:r>
    </w:p>
    <w:p/>
    <w:p>
      <w:r>
        <w:drawing>
          <wp:inline xmlns:a="http://schemas.openxmlformats.org/drawingml/2006/main" xmlns:pic="http://schemas.openxmlformats.org/drawingml/2006/picture">
            <wp:extent cx="4572000" cy="20039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39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Based on the data above; which of the following statements is not correct?</w:t>
      </w:r>
    </w:p>
    <w:p/>
    <w:p>
      <w:r>
        <w:t>(1) The evaporation rate for water is less than that for alcohol.</w:t>
        <w:br/>
        <w:br/>
        <w:t>(2) The larger the amounts of water the higher the evaporation rate.</w:t>
        <w:br/>
        <w:br/>
        <w:t>(3) . Water has approximately the same evaporation rate as orange juice.</w:t>
        <w:br/>
        <w:t>(4) The larger exposed surface areas of water had greater evaporation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