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29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7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drawing>
          <wp:inline xmlns:a="http://schemas.openxmlformats.org/drawingml/2006/main" xmlns:pic="http://schemas.openxmlformats.org/drawingml/2006/picture">
            <wp:extent cx="4572000" cy="1796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(1) many</w:t>
        <w:br/>
        <w:t>(2) much</w:t>
        <w:br/>
        <w:t>(3) little</w:t>
        <w:br/>
        <w:t>(A) few</w:t>
      </w:r>
    </w:p>
    <w:p>
      <w:r>
        <w:drawing>
          <wp:inline xmlns:a="http://schemas.openxmlformats.org/drawingml/2006/main" xmlns:pic="http://schemas.openxmlformats.org/drawingml/2006/picture">
            <wp:extent cx="4572000" cy="17690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575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7486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86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