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ALL ANSWERS MUST BE IN COMPLETE SENTENCES UNLESS OTHERWISE STATED. |</w:t>
      </w:r>
    </w:p>
    <w:p>
      <w:r>
        <w:t>29 How did the author first know thai the wails of the young child were very joud? [7m]</w:t>
      </w:r>
    </w:p>
    <w:p/>
    <w:p/>
    <w:p>
      <w:r>
        <w:t>nee ee fay Pa +e Serer bre ENPYPPTUNNUueihdicnephnipastiper.</w:t>
      </w:r>
    </w:p>
    <w:p>
      <w:r>
        <w:t>30 =©What had caused the young child io cry? [1m]</w:t>
      </w:r>
    </w:p>
    <w:p/>
    <w:p>
      <w:r>
        <w:t>TOON Ea eee ee ey gS SSS SS fils gp rill lsd ahhh ill lth tcetheneeneenheanee</w:t>
      </w:r>
    </w:p>
    <w:p/>
    <w:p/>
    <w:p>
      <w:r>
        <w:t>34  VVny dio the author need the young child to be still? (line $9) [im]</w:t>
      </w:r>
    </w:p>
    <w:p/>
    <w:p/>
    <w:p>
      <w:r>
        <w:t>32. ~Look at the tabie below. Whai do ihe words in the left column refer to in the passage?</w:t>
        <w:br/>
        <w:t>Write your answers in the column in the right. (2m)</w:t>
      </w:r>
    </w:p>
    <w:p>
      <w:r>
        <w:drawing>
          <wp:inline xmlns:a="http://schemas.openxmlformats.org/drawingml/2006/main" xmlns:pic="http://schemas.openxmlformats.org/drawingml/2006/picture">
            <wp:extent cx="4572000" cy="9293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9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 Word(s) from the passage</w:t>
        <w:br/>
        <w:t>a) Which word from the fourth paragraph</w:t>
        <w:br/>
        <w:t>tells us that the author saw a similarity</w:t>
        <w:br/>
        <w:t>between the lobster and excavaiors?</w:t>
        <w:br/>
        <w:t>b) Which two words from the fifth</w:t>
        <w:br/>
        <w:t>paragraph tell us what Grandma thoughi and</w:t>
        <w:br/>
        <w:t>of lobsters? Each word is found in a \</w:t>
        <w:br/>
        <w:t>separate sentence. |</w:t>
        <w:br/>
        <w:t>i</w:t>
      </w:r>
    </w:p>
    <w:p>
      <w:r>
        <w:drawing>
          <wp:inline xmlns:a="http://schemas.openxmlformats.org/drawingml/2006/main" xmlns:pic="http://schemas.openxmlformats.org/drawingml/2006/picture">
            <wp:extent cx="4572000" cy="5090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90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