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59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44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12 The gangsters the homeless man by raining repeated blows on his head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sharing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/>
    <w:p>
      <w:r>
        <w:t>(Go on to the next page) |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