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r>
        <w:t>10. Which one of the following adaptive features of the organisms is Incorrectly matched</w:t>
        <w:br/>
        <w:t>to its function? . |</w:t>
      </w:r>
    </w:p>
    <w:p/>
    <w:p/>
    <w:p/>
    <w:p/>
    <w:p>
      <w:r>
        <w:t>17.. The diagram below shows the cross-section of a deep pond. ee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24867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7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There are more aquatic plants found at the top part of the deep pond. What is the main</w:t>
        <w:br/>
        <w:t>reason for such an observation? . -</w:t>
      </w:r>
    </w:p>
    <w:p/>
    <w:p/>
    <w:p/>
    <w:p/>
    <w:p>
      <w:r>
        <w:t>(i) | The aquatic plants can get sufficient nutrients to grow well.</w:t>
        <w:br/>
        <w:br/>
        <w:t>(2) | The aquatic plants can:absorb more sunlight for photosynthesis. /</w:t>
        <w:br/>
        <w:br/>
        <w:t>(3) The aquatic plants can take in oxygen from the air above the water,</w:t>
        <w:br/>
        <w:br/>
        <w:t>(4). Thé aquatic plants can provide shade and shelter for the aquatic animals living</w:t>
        <w:br/>
        <w:t>in-the:pond.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