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ANSWER KEY</w:t>
      </w:r>
    </w:p>
    <w:p>
      <w:r>
        <w:t>YEAR : 2019</w:t>
        <w:br/>
        <w:br/>
        <w:t>LEVEL : PRIMARY 6</w:t>
        <w:br/>
        <w:br/>
        <w:t>SCHOOL : CHIJ NICHOLAS GIRLS’ SCHOOL</w:t>
        <w:br/>
        <w:t>SUBJECT : ENGLISH</w:t>
        <w:br/>
        <w:br/>
        <w:t>TERM *CAY</w:t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BOOKLET B</w:t>
      </w:r>
    </w:p>
    <w:p>
      <w:r>
        <w:t>Q2o The author first knew that the waiis of the young child were very load because he</w:t>
        <w:br/>
        <w:t>had already heard the waits of the child resounding from the waiting room.</w:t>
        <w:br/>
        <w:br/>
        <w:t>Q30 The young child cried because a wasp stung her.</w:t>
        <w:br/>
        <w:br/>
        <w:t>Q31 The author needed the young child to be still because removing the needle-like</w:t>
        <w:br/>
        <w:t>object in one place would not be easy if the child would not calm down.</w:t>
        <w:br/>
        <w:br/>
        <w:t>Q32 a) The child’s finger</w:t>
        <w:br/>
        <w:t>b) When the author’s gaze came to rest on an old rubber toy.</w:t>
        <w:br/>
        <w:br/>
        <w:t>Q33 a) reminded</w:t>
        <w:br/>
        <w:t>b) tasty and mean</w:t>
        <w:br/>
        <w:br/>
        <w:t>Q34 a)True&lt;&gt; The fishmonger promoted the lobster to grandma.</w:t>
        <w:br/>
        <w:t>b) True &lt;&gt; Grandma and the fishmonger engaged in their animated chatter.</w:t>
        <w:br/>
        <w:t>c) False &lt;&gt; When the author lifted his hand and wanted to touch the lobster’s hard</w:t>
        <w:br/>
        <w:br/>
        <w:t>shell. The author was surprise that the lobster scuttled back a couple</w:t>
      </w:r>
    </w:p>
    <w:p>
      <w:r>
        <w:t>Q35 The author gave a loud well and jumped up with a start.</w:t>
        <w:br/>
        <w:br/>
        <w:t>Q36 Grandma was pleading for someone to help Ali pull the Jobster off his finger.</w:t>
        <w:br/>
        <w:t>Q37 = The fishmonger did not think that anyone would buy a one-claw lobster, and the</w:t>
        <w:br/>
        <w:t>fishmonger was sure that the two-claw lobster could fetch a good price.</w:t>
        <w:br/>
        <w:br/>
        <w:t>Q38 a) kind</w:t>
      </w:r>
    </w:p>
    <w:p>
      <w:r>
        <w:t>b) make the young girl fee! better.</w:t>
        <w:br/>
        <w:t>c) friend.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