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16. Thediagram below shows a wooden rod with a magnet P and iron ball Q hanging from</w:t>
        <w:br/>
        <w:t>a rope. |</w:t>
      </w:r>
    </w:p>
    <w:p>
      <w:r>
        <w:t>, Support</w:t>
        <w:br/>
        <w:br/>
        <w:t>«— 15cm—rlle— 150m —&gt;</w:t>
        <w:br/>
        <w:br/>
        <w:t>Pn nn</w:t>
        <w:br/>
        <w:br/>
        <w:t>|</w:t>
        <w:br/>
        <w:br/>
        <w:t>| ; .</w:t>
        <w:br/>
        <w:br/>
        <w:t>| wooden rod 6 iron ball Q</w:t>
        <w:br/>
        <w:br/>
        <w:t>5</w:t>
        <w:br/>
        <w:t>| magnet P (609)</w:t>
        <w:br/>
        <w:t>| (50g)</w:t>
      </w:r>
    </w:p>
    <w:p>
      <w:r>
        <w:t>Wnich one oF ine tollowing statements Is faise’?</w:t>
      </w:r>
    </w:p>
    <w:p>
      <w:r>
        <w:t>(1) When the north pole of another magnet is placed under magnet P, the</w:t>
        <w:br/>
        <w:t>wooden rod will tilt towards magnet P. ---</w:t>
        <w:br/>
        <w:br/>
        <w:t>(2) When the north pole of another magnet is.placed under iron ball Q, the</w:t>
        <w:br/>
        <w:t>wooden red will tilt fowards magnet P. ©":</w:t>
        <w:br/>
        <w:br/>
        <w:t>{3) | When the south pole of another magnet is placed under magnet P, the</w:t>
        <w:br/>
        <w:t>wooden rod will tilt towards iron ball Q.</w:t>
        <w:br/>
        <w:br/>
        <w:t>: (4) When the south pole of another magnet is placed. under tron-ball-Q, the</w:t>
        <w:br/>
        <w:br/>
        <w:t>wooden rod will tit towards iron ball Q.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