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/. The table below shows the characteristics of some flowers which attract specific</w:t>
        <w:br/>
        <w:t>animals.</w:t>
      </w:r>
    </w:p>
    <w:p>
      <w:r>
        <w:drawing>
          <wp:inline xmlns:a="http://schemas.openxmlformats.org/drawingml/2006/main" xmlns:pic="http://schemas.openxmlformats.org/drawingml/2006/picture">
            <wp:extent cx="4572000" cy="160737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9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60737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The chart below classifies five flowers A, B, C, D-and &amp;.</w:t>
        <w:br/>
        <w:t>small large</w:t>
        <w:br/>
        <w:t>Te:</w:t>
        <w:br/>
        <w:t>bright blue or white white red or yellow \</w:t>
        <w:br/>
        <w:t>yellow '</w:t>
        <w:br/>
        <w:t>| Smell / Odour | co</w:t>
        <w:br/>
        <w:t>. spicy or foul - fruity ,</w:t>
      </w:r>
    </w:p>
    <w:p>
      <w:r>
        <w:drawing>
          <wp:inline xmlns:a="http://schemas.openxmlformats.org/drawingml/2006/main" xmlns:pic="http://schemas.openxmlformats.org/drawingml/2006/picture">
            <wp:extent cx="4572000" cy="13017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8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30175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