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plasticine of different sizes were placed into the. beakers. The beakers were then filled</w:t>
      </w:r>
    </w:p>
    <w:p>
      <w:r>
        <w:drawing>
          <wp:inline xmlns:a="http://schemas.openxmlformats.org/drawingml/2006/main" xmlns:pic="http://schemas.openxmlformats.org/drawingml/2006/picture">
            <wp:extent cx="4572000" cy="7444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44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1169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6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15. . Mei Ling wanted to investigate whether the size of a magnet affects the greatest</w:t>
      </w:r>
    </w:p>
    <w:p>
      <w:r>
        <w:drawing>
          <wp:inline xmlns:a="http://schemas.openxmlformats.org/drawingml/2006/main" xmlns:pic="http://schemas.openxmlformats.org/drawingml/2006/picture">
            <wp:extent cx="4572000" cy="35116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1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 Distance between magnet and paper clip</w:t>
      </w:r>
    </w:p>
    <w:p>
      <w:r>
        <w:t>(1) Aony</w:t>
      </w:r>
    </w:p>
    <w:p>
      <w:r>
        <w:t>(2) 6B, Cand D only:</w:t>
      </w:r>
    </w:p>
    <w:p>
      <w:r>
        <w:t>(3) A,B, Dand &amp; only</w:t>
      </w:r>
    </w:p>
    <w:p>
      <w:r>
        <w:t>(4) B,C, Dand€ only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