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84" w:lineRule="exact"/>
        <w:jc w:val="center"/>
      </w:pPr>
      <w:r>
        <w:rPr>
          <w:rFonts w:ascii="맑은 고딕" w:hAnsi="맑은 고딕" w:eastAsia="맑은 고딕"/>
          <w:b/>
          <w:sz w:val="24"/>
        </w:rPr>
        <w:t>지역혁신중심 대학지원체계(RISE) AX기업혁신 공동연구센터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fill="2B2B2B"/>
          </w:tcPr>
          <w:p>
            <w:pPr>
              <w:spacing w:before="120" w:after="1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32"/>
              </w:rPr>
              <w:t>「동일유리 업무자동화(AX)」 세미나 운영 계획(안)</w:t>
            </w:r>
          </w:p>
        </w:tc>
      </w:tr>
    </w:tbl>
    <w:p>
      <w:pPr>
        <w:spacing w:before="160" w:after="240" w:line="352" w:lineRule="exact"/>
        <w:jc w:val="right"/>
      </w:pPr>
      <w:r>
        <w:rPr>
          <w:rFonts w:ascii="맑은 고딕" w:hAnsi="맑은 고딕" w:eastAsia="맑은 고딕"/>
          <w:b w:val="0"/>
          <w:sz w:val="22"/>
        </w:rPr>
        <w:t>2026. 08. 29(토)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13039"/>
      </w:tblGrid>
      <w:tr>
        <w:tc>
          <w:tcPr>
            <w:tcW w:type="dxa" w:w="680"/>
            <w:shd w:fill="4472C4"/>
          </w:tcPr>
          <w:p>
            <w:pPr>
              <w:spacing w:before="80"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1</w:t>
            </w:r>
          </w:p>
        </w:tc>
        <w:tc>
          <w:tcPr>
            <w:tcW w:type="dxa" w:w="7285"/>
          </w:tcPr>
          <w:p>
            <w:pPr>
              <w:spacing w:before="80" w:after="80"/>
              <w:jc w:val="left"/>
            </w:pPr>
            <w:r/>
            <w:r>
              <w:rPr>
                <w:rFonts w:ascii="맑은 고딕" w:hAnsi="맑은 고딕" w:eastAsia="맑은 고딕"/>
                <w:b/>
                <w:sz w:val="28"/>
              </w:rPr>
              <w:t xml:space="preserve">  추진배경 및 목적</w:t>
            </w:r>
          </w:p>
        </w:tc>
      </w:tr>
    </w:tbl>
    <w:p>
      <w:pPr>
        <w:spacing w:before="0" w:after="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</w:t>
      </w:r>
      <w:r>
        <w:rPr>
          <w:rFonts w:ascii="맑은 고딕" w:hAnsi="맑은 고딕" w:eastAsia="맑은 고딕"/>
          <w:b w:val="0"/>
          <w:sz w:val="20"/>
        </w:rPr>
        <w:t xml:space="preserve">동일유리(주)는 건축용 복층유리 전문 제조기업으로, 발주서 정리·검토·ERP 입력 및 생산실적 집계 업무에서 </w:t>
      </w:r>
      <w:r>
        <w:rPr>
          <w:rFonts w:ascii="맑은 고딕" w:hAnsi="맑은 고딕" w:eastAsia="맑은 고딕"/>
          <w:b/>
          <w:sz w:val="20"/>
        </w:rPr>
        <w:t xml:space="preserve">수작업 의존도가 높아 </w:t>
      </w:r>
      <w:r>
        <w:rPr>
          <w:rFonts w:ascii="맑은 고딕" w:hAnsi="맑은 고딕" w:eastAsia="맑은 고딕"/>
          <w:b w:val="0"/>
          <w:sz w:val="20"/>
        </w:rPr>
        <w:t>업무 효율화가 시급한 상황임</w:t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</w:t>
      </w:r>
      <w:r>
        <w:rPr>
          <w:rFonts w:ascii="맑은 고딕" w:hAnsi="맑은 고딕" w:eastAsia="맑은 고딕"/>
          <w:b w:val="0"/>
          <w:sz w:val="20"/>
        </w:rPr>
        <w:t xml:space="preserve">충북대학교 AX기업혁신 공동연구센터와 동일유리 간 산학공동 기술개발과제를 통해 </w:t>
      </w:r>
      <w:r>
        <w:rPr>
          <w:rFonts w:ascii="맑은 고딕" w:hAnsi="맑은 고딕" w:eastAsia="맑은 고딕"/>
          <w:b/>
          <w:sz w:val="20"/>
        </w:rPr>
        <w:t>AI/자동화(AX) 기반 업무혁신 방안</w:t>
      </w:r>
      <w:r>
        <w:rPr>
          <w:rFonts w:ascii="맑은 고딕" w:hAnsi="맑은 고딕" w:eastAsia="맑은 고딕"/>
          <w:b w:val="0"/>
          <w:sz w:val="20"/>
        </w:rPr>
        <w:t>을 도출하고, PBL(Problem-Based Learning) 방식의 현장 중심 교육을 실시하고자 함</w:t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</w:t>
      </w:r>
      <w:r>
        <w:rPr>
          <w:rFonts w:ascii="맑은 고딕" w:hAnsi="맑은 고딕" w:eastAsia="맑은 고딕"/>
          <w:b w:val="0"/>
          <w:sz w:val="20"/>
        </w:rPr>
        <w:t xml:space="preserve">동일유리 임직원 대상 현업 데이터 기반 AS-IS 분석 결과를 공유하고, MVP(최소기능제품) 시연을 통해 </w:t>
      </w:r>
      <w:r>
        <w:rPr>
          <w:rFonts w:ascii="맑은 고딕" w:hAnsi="맑은 고딕" w:eastAsia="맑은 고딕"/>
          <w:b/>
          <w:sz w:val="20"/>
        </w:rPr>
        <w:t>AX 개발 방향에 대한 공감대를 형성</w:t>
      </w:r>
      <w:r>
        <w:rPr>
          <w:rFonts w:ascii="맑은 고딕" w:hAnsi="맑은 고딕" w:eastAsia="맑은 고딕"/>
          <w:b w:val="0"/>
          <w:sz w:val="20"/>
        </w:rPr>
        <w:t>하는 것이 본 세미나의 목적임</w:t>
      </w:r>
    </w:p>
    <w:p>
      <w:pPr>
        <w:spacing w:before="0" w:after="12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13039"/>
      </w:tblGrid>
      <w:tr>
        <w:tc>
          <w:tcPr>
            <w:tcW w:type="dxa" w:w="680"/>
            <w:shd w:fill="4472C4"/>
          </w:tcPr>
          <w:p>
            <w:pPr>
              <w:spacing w:before="80"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2</w:t>
            </w:r>
          </w:p>
        </w:tc>
        <w:tc>
          <w:tcPr>
            <w:tcW w:type="dxa" w:w="7285"/>
          </w:tcPr>
          <w:p>
            <w:pPr>
              <w:spacing w:before="80" w:after="80"/>
              <w:jc w:val="left"/>
            </w:pPr>
            <w:r/>
            <w:r>
              <w:rPr>
                <w:rFonts w:ascii="맑은 고딕" w:hAnsi="맑은 고딕" w:eastAsia="맑은 고딕"/>
                <w:b/>
                <w:sz w:val="28"/>
              </w:rPr>
              <w:t xml:space="preserve">  프로그램 개요</w:t>
            </w:r>
          </w:p>
        </w:tc>
      </w:tr>
    </w:tbl>
    <w:p>
      <w:pPr>
        <w:spacing w:before="0" w:after="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6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 xml:space="preserve">❍ 프로그램명 : </w:t>
      </w:r>
      <w:r>
        <w:rPr>
          <w:rFonts w:ascii="맑은 고딕" w:hAnsi="맑은 고딕" w:eastAsia="맑은 고딕"/>
          <w:b w:val="0"/>
          <w:sz w:val="20"/>
        </w:rPr>
        <w:t>동일유리 업무자동화(AX) 프로젝트 킥오프 세미나</w:t>
      </w:r>
    </w:p>
    <w:p>
      <w:pPr>
        <w:spacing w:before="0" w:after="6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 xml:space="preserve">❍ 일      시 : </w:t>
      </w:r>
      <w:r>
        <w:rPr>
          <w:rFonts w:ascii="맑은 고딕" w:hAnsi="맑은 고딕" w:eastAsia="맑은 고딕"/>
          <w:b w:val="0"/>
          <w:sz w:val="20"/>
        </w:rPr>
        <w:t>2026. 08. 29(토) 10:00 ~ 17:00 (7시간)</w:t>
      </w:r>
    </w:p>
    <w:p>
      <w:pPr>
        <w:spacing w:before="0" w:after="6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 xml:space="preserve">❍ 장      소 : </w:t>
      </w:r>
      <w:r>
        <w:rPr>
          <w:rFonts w:ascii="맑은 고딕" w:hAnsi="맑은 고딕" w:eastAsia="맑은 고딕"/>
          <w:b w:val="0"/>
          <w:sz w:val="20"/>
        </w:rPr>
        <w:t>충북대학교 인문사회관 (N14동) 404호</w:t>
      </w:r>
    </w:p>
    <w:p>
      <w:pPr>
        <w:spacing w:before="0" w:after="6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 xml:space="preserve">❍ 대      상 : </w:t>
      </w:r>
      <w:r>
        <w:rPr>
          <w:rFonts w:ascii="맑은 고딕" w:hAnsi="맑은 고딕" w:eastAsia="맑은 고딕"/>
          <w:b w:val="0"/>
          <w:sz w:val="20"/>
        </w:rPr>
        <w:t>충북대학교 연구진 4명, 동일유리 직원 20명 (총 24명)</w:t>
      </w:r>
    </w:p>
    <w:p>
      <w:pPr>
        <w:spacing w:before="0" w:after="6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 xml:space="preserve">❍ 행사내용 : </w:t>
      </w:r>
      <w:r>
        <w:rPr>
          <w:rFonts w:ascii="맑은 고딕" w:hAnsi="맑은 고딕" w:eastAsia="맑은 고딕"/>
          <w:b w:val="0"/>
          <w:sz w:val="20"/>
        </w:rPr>
        <w:t>AS-IS 업무 분석 발표, AX 개발 방향 논의, MVP 시연, PBL 워크숍</w:t>
      </w:r>
    </w:p>
    <w:p>
      <w:pPr>
        <w:spacing w:before="0" w:after="12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13039"/>
      </w:tblGrid>
      <w:tr>
        <w:tc>
          <w:tcPr>
            <w:tcW w:type="dxa" w:w="680"/>
            <w:shd w:fill="4472C4"/>
          </w:tcPr>
          <w:p>
            <w:pPr>
              <w:spacing w:before="80"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3</w:t>
            </w:r>
          </w:p>
        </w:tc>
        <w:tc>
          <w:tcPr>
            <w:tcW w:type="dxa" w:w="7285"/>
          </w:tcPr>
          <w:p>
            <w:pPr>
              <w:spacing w:before="80" w:after="80"/>
              <w:jc w:val="left"/>
            </w:pPr>
            <w:r/>
            <w:r>
              <w:rPr>
                <w:rFonts w:ascii="맑은 고딕" w:hAnsi="맑은 고딕" w:eastAsia="맑은 고딕"/>
                <w:b/>
                <w:sz w:val="28"/>
              </w:rPr>
              <w:t xml:space="preserve">  세부 일정</w:t>
            </w:r>
          </w:p>
        </w:tc>
      </w:tr>
    </w:tbl>
    <w:p>
      <w:pPr>
        <w:spacing w:before="0" w:after="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2551"/>
        <w:gridCol w:w="8220"/>
        <w:gridCol w:w="2551"/>
      </w:tblGrid>
      <w:tr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  간</w:t>
            </w:r>
          </w:p>
        </w:tc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 부  내 용</w:t>
            </w:r>
          </w:p>
        </w:tc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642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오전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10:00~10:20 ('20)</w:t>
            </w:r>
          </w:p>
        </w:tc>
        <w:tc>
          <w:tcPr>
            <w:tcW w:type="dxa" w:w="364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접수 및 등록, 세미나 취지 안내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642"/>
            <w:vMerge/>
          </w:tcPr>
          <w:p/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10:20~11:00 ('40)</w:t>
            </w:r>
          </w:p>
        </w:tc>
        <w:tc>
          <w:tcPr>
            <w:tcW w:type="dxa" w:w="364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주제발표 ①「동일유리 AX 프로젝트 개요」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전체 업무 흐름 5단계 소개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AX 대상 2개 영역 설명 (업무지원 / 생산실적)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충북대 연구진</w:t>
            </w:r>
          </w:p>
        </w:tc>
      </w:tr>
      <w:tr>
        <w:tc>
          <w:tcPr>
            <w:tcW w:type="dxa" w:w="3642"/>
            <w:vMerge/>
          </w:tcPr>
          <w:p/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11:00~12:00 ('60)</w:t>
            </w:r>
          </w:p>
        </w:tc>
        <w:tc>
          <w:tcPr>
            <w:tcW w:type="dxa" w:w="364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주제발표 ②「AS-IS 업무 분석 결과」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발주서 프로세스 4단계 상세 분석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발주서 6종 양식 비교 및 데이터 변환 과정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발주서↔작업의뢰서 검증 현황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복층 생산실적, 재단 실적(절단일보) 현황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충북대 연구진</w:t>
            </w:r>
          </w:p>
        </w:tc>
      </w:tr>
      <w:tr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점심</w:t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12:00~13:00 ('60)</w:t>
            </w:r>
          </w:p>
        </w:tc>
        <w:tc>
          <w:tcPr>
            <w:tcW w:type="dxa" w:w="364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점심 식사</w:t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642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오후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13:00~14:00 ('60)</w:t>
            </w:r>
          </w:p>
        </w:tc>
        <w:tc>
          <w:tcPr>
            <w:tcW w:type="dxa" w:w="364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주제발표 ③「TO-BE: AX 개발 방향 제안」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- 6개 기능 소개 (발주서 파싱, 규격정리, 검증, 복층/재단/주간 실적)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- 3단계 개발 전략 (MVP → 확장 → 고도화)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품명 변환 체계, 위치 정보 구조 분석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충북대 연구진</w:t>
            </w:r>
          </w:p>
        </w:tc>
      </w:tr>
      <w:tr>
        <w:tc>
          <w:tcPr>
            <w:tcW w:type="dxa" w:w="3642"/>
            <w:vMerge/>
            <w:shd w:fill="F2F2F2"/>
          </w:tcPr>
          <w:p/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14:00~14:10 ('10)</w:t>
            </w:r>
          </w:p>
        </w:tc>
        <w:tc>
          <w:tcPr>
            <w:tcW w:type="dxa" w:w="364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휴식</w:t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642"/>
            <w:vMerge/>
          </w:tcPr>
          <w:p/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14:10~15:10 ('60)</w:t>
            </w:r>
          </w:p>
        </w:tc>
        <w:tc>
          <w:tcPr>
            <w:tcW w:type="dxa" w:w="364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MVP 시연 및 토론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발주서 자동 파싱 데모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규격 그룹핑 자동화 데모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발주서↔작업의뢰서 자동 비교 검증 데모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현업 피드백 수렴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충북대 연구진</w:t>
              <w:br/>
              <w:t>동일유리 담당자</w:t>
            </w:r>
          </w:p>
        </w:tc>
      </w:tr>
      <w:tr>
        <w:tc>
          <w:tcPr>
            <w:tcW w:type="dxa" w:w="3642"/>
            <w:vMerge/>
          </w:tcPr>
          <w:p/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15:10~16:10 ('60)</w:t>
            </w:r>
          </w:p>
        </w:tc>
        <w:tc>
          <w:tcPr>
            <w:tcW w:type="dxa" w:w="364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PBL 워크숍: 현업 과제 도출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확인 필요사항 Q&amp;A (발주서 양식 통일, ERP 연동 등)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업무별 Pain Point 심층 논의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추가 데이터 요청 및 우선순위 결정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생산현장 입력 방식 논의 (MES 연동 등)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참석자</w:t>
            </w:r>
          </w:p>
        </w:tc>
      </w:tr>
      <w:tr>
        <w:tc>
          <w:tcPr>
            <w:tcW w:type="dxa" w:w="3642"/>
            <w:vMerge/>
            <w:shd w:fill="F2F2F2"/>
          </w:tcPr>
          <w:p/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16:10~16:20 ('10)</w:t>
            </w:r>
          </w:p>
        </w:tc>
        <w:tc>
          <w:tcPr>
            <w:tcW w:type="dxa" w:w="364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휴식</w:t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642"/>
            <w:vMerge/>
          </w:tcPr>
          <w:p/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16:20~16:50 ('30)</w:t>
            </w:r>
          </w:p>
        </w:tc>
        <w:tc>
          <w:tcPr>
            <w:tcW w:type="dxa" w:w="364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 수립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개발 일정 및 마일스톤 합의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역할 분담 (데이터 제공, 개발, 검증)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444444"/>
                <w:sz w:val="17"/>
              </w:rPr>
              <w:t xml:space="preserve">  - 차기 세미나 일정 협의</w:t>
            </w:r>
          </w:p>
        </w:tc>
        <w:tc>
          <w:tcPr>
            <w:tcW w:type="dxa" w:w="364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참석자</w:t>
            </w:r>
          </w:p>
        </w:tc>
      </w:tr>
      <w:tr>
        <w:tc>
          <w:tcPr>
            <w:tcW w:type="dxa" w:w="3642"/>
            <w:vMerge/>
            <w:shd w:fill="F2F2F2"/>
          </w:tcPr>
          <w:p/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16:50~17:00 ('10)</w:t>
            </w:r>
          </w:p>
        </w:tc>
        <w:tc>
          <w:tcPr>
            <w:tcW w:type="dxa" w:w="364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마무리 및 폐회</w:t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0" w:after="20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13039"/>
      </w:tblGrid>
      <w:tr>
        <w:tc>
          <w:tcPr>
            <w:tcW w:type="dxa" w:w="680"/>
            <w:shd w:fill="4472C4"/>
          </w:tcPr>
          <w:p>
            <w:pPr>
              <w:spacing w:before="80"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4</w:t>
            </w:r>
          </w:p>
        </w:tc>
        <w:tc>
          <w:tcPr>
            <w:tcW w:type="dxa" w:w="7285"/>
          </w:tcPr>
          <w:p>
            <w:pPr>
              <w:spacing w:before="80" w:after="80"/>
              <w:jc w:val="left"/>
            </w:pPr>
            <w:r/>
            <w:r>
              <w:rPr>
                <w:rFonts w:ascii="맑은 고딕" w:hAnsi="맑은 고딕" w:eastAsia="맑은 고딕"/>
                <w:b/>
                <w:sz w:val="28"/>
              </w:rPr>
              <w:t xml:space="preserve">  소요 예산</w:t>
            </w:r>
          </w:p>
        </w:tc>
      </w:tr>
    </w:tbl>
    <w:p>
      <w:pPr>
        <w:spacing w:before="0" w:after="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12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총 소요예산: 약 </w:t>
      </w:r>
      <w:r>
        <w:rPr>
          <w:rFonts w:ascii="맑은 고딕" w:hAnsi="맑은 고딕" w:eastAsia="맑은 고딕"/>
          <w:b/>
          <w:sz w:val="20"/>
        </w:rPr>
        <w:t>1,068,000원</w:t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❍ 세부 산출내역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6803"/>
        <w:gridCol w:w="1984"/>
        <w:gridCol w:w="1701"/>
      </w:tblGrid>
      <w:tr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산출내역</w:t>
            </w:r>
          </w:p>
        </w:tc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금액 (원)</w:t>
            </w:r>
          </w:p>
        </w:tc>
        <w:tc>
          <w:tcPr>
            <w:tcW w:type="dxa" w:w="364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642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국내여비</w:t>
            </w:r>
          </w:p>
        </w:tc>
        <w:tc>
          <w:tcPr>
            <w:tcW w:type="dxa" w:w="3642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[일비] 25,000원/인·일 x 24인 x 1일 = 600,000원</w:t>
            </w:r>
          </w:p>
        </w:tc>
        <w:tc>
          <w:tcPr>
            <w:tcW w:type="dxa" w:w="3642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1,068,000</w:t>
            </w:r>
          </w:p>
        </w:tc>
        <w:tc>
          <w:tcPr>
            <w:tcW w:type="dxa" w:w="3642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연구진 4인</w:t>
              <w:br/>
              <w:t>+ 동일유리 20인</w:t>
            </w:r>
          </w:p>
        </w:tc>
      </w:tr>
      <w:tr>
        <w:tc>
          <w:tcPr>
            <w:tcW w:type="dxa" w:w="3642"/>
            <w:vMerge/>
          </w:tcPr>
          <w:p/>
        </w:tc>
        <w:tc>
          <w:tcPr>
            <w:tcW w:type="dxa" w:w="3642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[식비] 8,400원/인·일 x 24인 x 1일 = 201,600원</w:t>
            </w:r>
          </w:p>
        </w:tc>
        <w:tc>
          <w:tcPr>
            <w:tcW w:type="dxa" w:w="3642"/>
            <w:vMerge/>
          </w:tcPr>
          <w:p/>
        </w:tc>
        <w:tc>
          <w:tcPr>
            <w:tcW w:type="dxa" w:w="3642"/>
            <w:vMerge/>
          </w:tcPr>
          <w:p/>
        </w:tc>
      </w:tr>
      <w:tr>
        <w:tc>
          <w:tcPr>
            <w:tcW w:type="dxa" w:w="3642"/>
            <w:vMerge/>
          </w:tcPr>
          <w:p/>
        </w:tc>
        <w:tc>
          <w:tcPr>
            <w:tcW w:type="dxa" w:w="3642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[다과비] 약 266,400원 (24인 기준)</w:t>
            </w:r>
          </w:p>
        </w:tc>
        <w:tc>
          <w:tcPr>
            <w:tcW w:type="dxa" w:w="3642"/>
            <w:vMerge/>
          </w:tcPr>
          <w:p/>
        </w:tc>
        <w:tc>
          <w:tcPr>
            <w:tcW w:type="dxa" w:w="3642"/>
            <w:vMerge/>
          </w:tcPr>
          <w:p/>
        </w:tc>
      </w:tr>
      <w:tr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1,068,000</w:t>
            </w:r>
          </w:p>
        </w:tc>
        <w:tc>
          <w:tcPr>
            <w:tcW w:type="dxa" w:w="364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before="0" w:after="20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13039"/>
      </w:tblGrid>
      <w:tr>
        <w:tc>
          <w:tcPr>
            <w:tcW w:type="dxa" w:w="680"/>
            <w:shd w:fill="4472C4"/>
          </w:tcPr>
          <w:p>
            <w:pPr>
              <w:spacing w:before="80"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5</w:t>
            </w:r>
          </w:p>
        </w:tc>
        <w:tc>
          <w:tcPr>
            <w:tcW w:type="dxa" w:w="7285"/>
          </w:tcPr>
          <w:p>
            <w:pPr>
              <w:spacing w:before="80" w:after="80"/>
              <w:jc w:val="left"/>
            </w:pPr>
            <w:r/>
            <w:r>
              <w:rPr>
                <w:rFonts w:ascii="맑은 고딕" w:hAnsi="맑은 고딕" w:eastAsia="맑은 고딕"/>
                <w:b/>
                <w:sz w:val="28"/>
              </w:rPr>
              <w:t xml:space="preserve">  기대효과</w:t>
            </w:r>
          </w:p>
        </w:tc>
      </w:tr>
    </w:tbl>
    <w:p>
      <w:pPr>
        <w:spacing w:before="0" w:after="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</w:t>
      </w:r>
      <w:r>
        <w:rPr>
          <w:rFonts w:ascii="맑은 고딕" w:hAnsi="맑은 고딕" w:eastAsia="맑은 고딕"/>
          <w:b w:val="0"/>
          <w:sz w:val="20"/>
        </w:rPr>
        <w:t xml:space="preserve">동일유리 현업 담당자와의 직접 소통을 통해 </w:t>
      </w:r>
      <w:r>
        <w:rPr>
          <w:rFonts w:ascii="맑은 고딕" w:hAnsi="맑은 고딕" w:eastAsia="맑은 고딕"/>
          <w:b/>
          <w:sz w:val="20"/>
        </w:rPr>
        <w:t>실제 업무 Pain Point를 정밀하게 파악</w:t>
      </w:r>
      <w:r>
        <w:rPr>
          <w:rFonts w:ascii="맑은 고딕" w:hAnsi="맑은 고딕" w:eastAsia="맑은 고딕"/>
          <w:b w:val="0"/>
          <w:sz w:val="20"/>
        </w:rPr>
        <w:t>하고, 현장에 즉시 적용 가능한 AX 솔루션 개발 방향을 수립할 수 있음</w:t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</w:t>
      </w:r>
      <w:r>
        <w:rPr>
          <w:rFonts w:ascii="맑은 고딕" w:hAnsi="맑은 고딕" w:eastAsia="맑은 고딕"/>
          <w:b w:val="0"/>
          <w:sz w:val="20"/>
        </w:rPr>
        <w:t xml:space="preserve">AS-IS 분석 결과와 MVP 시연을 통해 동일유리 임직원의 </w:t>
      </w:r>
      <w:r>
        <w:rPr>
          <w:rFonts w:ascii="맑은 고딕" w:hAnsi="맑은 고딕" w:eastAsia="맑은 고딕"/>
          <w:b/>
          <w:sz w:val="20"/>
        </w:rPr>
        <w:t>AX에 대한 이해도와 수용성을 높이고</w:t>
      </w:r>
      <w:r>
        <w:rPr>
          <w:rFonts w:ascii="맑은 고딕" w:hAnsi="맑은 고딕" w:eastAsia="맑은 고딕"/>
          <w:b w:val="0"/>
          <w:sz w:val="20"/>
        </w:rPr>
        <w:t>, 향후 시스템 도입 시 현업 협조 및 데이터 제공의 원활한 기반을 마련함</w:t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</w:t>
      </w:r>
      <w:r>
        <w:rPr>
          <w:rFonts w:ascii="맑은 고딕" w:hAnsi="맑은 고딕" w:eastAsia="맑은 고딕"/>
          <w:b w:val="0"/>
          <w:sz w:val="20"/>
        </w:rPr>
        <w:t xml:space="preserve">발주서 자동 파싱·검증 및 생산실적 자동 집계 시스템 구축을 통해 </w:t>
      </w:r>
      <w:r>
        <w:rPr>
          <w:rFonts w:ascii="맑은 고딕" w:hAnsi="맑은 고딕" w:eastAsia="맑은 고딕"/>
          <w:b/>
          <w:sz w:val="20"/>
        </w:rPr>
        <w:t>수작업 시간 절감, 오류 방지, 생산성 향상</w:t>
      </w:r>
      <w:r>
        <w:rPr>
          <w:rFonts w:ascii="맑은 고딕" w:hAnsi="맑은 고딕" w:eastAsia="맑은 고딕"/>
          <w:b w:val="0"/>
          <w:sz w:val="20"/>
        </w:rPr>
        <w:t xml:space="preserve"> 등 실질적 업무혁신 효과가 기대됨</w:t>
      </w:r>
    </w:p>
    <w:p>
      <w:pPr>
        <w:spacing w:before="0" w:after="80" w:line="320" w:lineRule="exact"/>
        <w:jc w:val="left"/>
      </w:pPr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 w:val="0"/>
          <w:sz w:val="20"/>
        </w:rPr>
        <w:t xml:space="preserve">❍ </w:t>
      </w:r>
      <w:r>
        <w:rPr>
          <w:rFonts w:ascii="맑은 고딕" w:hAnsi="맑은 고딕" w:eastAsia="맑은 고딕"/>
          <w:b w:val="0"/>
          <w:sz w:val="20"/>
        </w:rPr>
        <w:t xml:space="preserve">PBL 방식의 산학협력 교육을 통해 </w:t>
      </w:r>
      <w:r>
        <w:rPr>
          <w:rFonts w:ascii="맑은 고딕" w:hAnsi="맑은 고딕" w:eastAsia="맑은 고딕"/>
          <w:b/>
          <w:sz w:val="20"/>
        </w:rPr>
        <w:t>대학의 연구역량과 기업의 현장 경험이 결합</w:t>
      </w:r>
      <w:r>
        <w:rPr>
          <w:rFonts w:ascii="맑은 고딕" w:hAnsi="맑은 고딕" w:eastAsia="맑은 고딕"/>
          <w:b w:val="0"/>
          <w:sz w:val="20"/>
        </w:rPr>
        <w:t>된 실용적 AX 기술 개발 모델을 확립함</w:t>
      </w:r>
    </w:p>
    <w:sectPr w:rsidR="00FC693F" w:rsidRPr="0006063C" w:rsidSect="00034616">
      <w:pgSz w:w="16838" w:h="11906" w:orient="landscape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