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0571D" w14:textId="5F1A7CF7" w:rsidR="00C9569A" w:rsidRPr="00A01DDA" w:rsidRDefault="00C9569A" w:rsidP="00A01DDA">
      <w:pPr>
        <w:spacing w:line="360" w:lineRule="auto"/>
        <w:jc w:val="left"/>
        <w:rPr>
          <w:rFonts w:ascii="黑体" w:eastAsia="黑体" w:hAnsi="黑体"/>
          <w:sz w:val="44"/>
          <w:szCs w:val="44"/>
        </w:rPr>
      </w:pPr>
      <w:r w:rsidRPr="00A01DDA">
        <w:rPr>
          <w:rFonts w:ascii="黑体" w:eastAsia="黑体" w:hAnsi="黑体" w:hint="eastAsia"/>
          <w:sz w:val="44"/>
          <w:szCs w:val="44"/>
        </w:rPr>
        <w:t>1、情感因子/舆情因子</w:t>
      </w:r>
      <w:r w:rsidR="001C77D1">
        <w:rPr>
          <w:rFonts w:ascii="黑体" w:eastAsia="黑体" w:hAnsi="黑体" w:hint="eastAsia"/>
          <w:sz w:val="44"/>
          <w:szCs w:val="44"/>
        </w:rPr>
        <w:t>（NLP）</w:t>
      </w:r>
    </w:p>
    <w:p w14:paraId="02F6399C" w14:textId="77777777" w:rsidR="00811CF5" w:rsidRPr="00A01DDA" w:rsidRDefault="00811CF5" w:rsidP="00A01DDA">
      <w:pPr>
        <w:spacing w:line="360" w:lineRule="auto"/>
        <w:jc w:val="left"/>
        <w:rPr>
          <w:rFonts w:ascii="宋体" w:eastAsia="宋体" w:hAnsi="宋体"/>
          <w:b/>
          <w:bCs/>
          <w:sz w:val="24"/>
          <w:szCs w:val="24"/>
        </w:rPr>
      </w:pPr>
    </w:p>
    <w:p w14:paraId="48A27538" w14:textId="3929B275" w:rsidR="00C9569A" w:rsidRPr="00A01DDA" w:rsidRDefault="00A01DDA" w:rsidP="00A01DDA">
      <w:pPr>
        <w:spacing w:line="360" w:lineRule="auto"/>
        <w:jc w:val="left"/>
        <w:rPr>
          <w:sz w:val="24"/>
          <w:szCs w:val="24"/>
        </w:rPr>
      </w:pPr>
      <w:r>
        <w:rPr>
          <w:rFonts w:ascii="宋体" w:eastAsia="宋体" w:hAnsi="宋体" w:hint="eastAsia"/>
          <w:b/>
          <w:bCs/>
          <w:sz w:val="24"/>
          <w:szCs w:val="24"/>
        </w:rPr>
        <w:t>*</w:t>
      </w:r>
      <w:r w:rsidR="00C9569A" w:rsidRPr="00A01DDA">
        <w:rPr>
          <w:rFonts w:ascii="宋体" w:eastAsia="宋体" w:hAnsi="宋体" w:hint="eastAsia"/>
          <w:b/>
          <w:bCs/>
          <w:sz w:val="24"/>
          <w:szCs w:val="24"/>
        </w:rPr>
        <w:t>代码参考</w:t>
      </w:r>
      <w:r w:rsidR="00C9569A" w:rsidRPr="00A01DDA">
        <w:rPr>
          <w:rFonts w:ascii="宋体" w:eastAsia="宋体" w:hAnsi="宋体" w:hint="eastAsia"/>
          <w:sz w:val="24"/>
          <w:szCs w:val="24"/>
        </w:rPr>
        <w:t>（研究对象为中国，仅做代码参考）：</w:t>
      </w:r>
      <w:r w:rsidR="00C9569A" w:rsidRPr="00A01DDA">
        <w:rPr>
          <w:rFonts w:ascii="Times New Roman" w:hAnsi="Times New Roman" w:cs="Times New Roman"/>
          <w:sz w:val="24"/>
          <w:szCs w:val="24"/>
        </w:rPr>
        <w:fldChar w:fldCharType="begin"/>
      </w:r>
      <w:r w:rsidR="00C9569A" w:rsidRPr="00A01DDA">
        <w:rPr>
          <w:rFonts w:ascii="Times New Roman" w:hAnsi="Times New Roman" w:cs="Times New Roman"/>
          <w:sz w:val="24"/>
          <w:szCs w:val="24"/>
        </w:rPr>
        <w:instrText xml:space="preserve"> HYPERLINK "https://github.com/Coldog2333/Financial-NLP" </w:instrText>
      </w:r>
      <w:r w:rsidR="00C9569A" w:rsidRPr="00A01DDA">
        <w:rPr>
          <w:rFonts w:ascii="Times New Roman" w:hAnsi="Times New Roman" w:cs="Times New Roman"/>
          <w:sz w:val="24"/>
          <w:szCs w:val="24"/>
        </w:rPr>
        <w:fldChar w:fldCharType="separate"/>
      </w:r>
      <w:r w:rsidR="00C9569A" w:rsidRPr="00A01DDA">
        <w:rPr>
          <w:rStyle w:val="a4"/>
          <w:rFonts w:ascii="Times New Roman" w:hAnsi="Times New Roman" w:cs="Times New Roman"/>
          <w:sz w:val="24"/>
          <w:szCs w:val="24"/>
        </w:rPr>
        <w:t>https://github.com/Coldog2333/Financial-NLP</w:t>
      </w:r>
      <w:r w:rsidR="00C9569A" w:rsidRPr="00A01DDA">
        <w:rPr>
          <w:rFonts w:ascii="Times New Roman" w:hAnsi="Times New Roman" w:cs="Times New Roman"/>
          <w:sz w:val="24"/>
          <w:szCs w:val="24"/>
        </w:rPr>
        <w:fldChar w:fldCharType="end"/>
      </w:r>
    </w:p>
    <w:p w14:paraId="0006980B" w14:textId="77777777" w:rsidR="00F418BD" w:rsidRPr="00A01DDA" w:rsidRDefault="00F418BD" w:rsidP="00A01DDA">
      <w:pPr>
        <w:spacing w:line="360" w:lineRule="auto"/>
        <w:jc w:val="left"/>
        <w:rPr>
          <w:sz w:val="24"/>
          <w:szCs w:val="24"/>
        </w:rPr>
      </w:pPr>
    </w:p>
    <w:p w14:paraId="133E4597" w14:textId="77777777" w:rsidR="00A01DDA" w:rsidRDefault="00DF6F6A" w:rsidP="00A01DDA">
      <w:pPr>
        <w:spacing w:line="360" w:lineRule="auto"/>
        <w:jc w:val="left"/>
        <w:rPr>
          <w:rFonts w:ascii="宋体" w:eastAsia="宋体" w:hAnsi="宋体"/>
          <w:sz w:val="24"/>
          <w:szCs w:val="24"/>
        </w:rPr>
      </w:pPr>
      <w:r w:rsidRPr="00A01DDA">
        <w:rPr>
          <w:rFonts w:ascii="黑体" w:eastAsia="黑体" w:hAnsi="黑体" w:hint="eastAsia"/>
          <w:sz w:val="32"/>
          <w:szCs w:val="32"/>
        </w:rPr>
        <w:t>文章1</w:t>
      </w:r>
      <w:r w:rsidRPr="00A01DDA">
        <w:rPr>
          <w:rFonts w:ascii="宋体" w:eastAsia="宋体" w:hAnsi="宋体"/>
          <w:sz w:val="24"/>
          <w:szCs w:val="24"/>
        </w:rPr>
        <w:t xml:space="preserve"> </w:t>
      </w:r>
    </w:p>
    <w:p w14:paraId="767E8D2E" w14:textId="7E1C0023" w:rsidR="00DF6F6A" w:rsidRPr="00A01DDA" w:rsidRDefault="00DF6F6A" w:rsidP="00A01DDA">
      <w:pPr>
        <w:spacing w:line="360" w:lineRule="auto"/>
        <w:jc w:val="left"/>
        <w:rPr>
          <w:rFonts w:ascii="Times New Roman" w:hAnsi="Times New Roman" w:cs="Times New Roman"/>
          <w:sz w:val="24"/>
          <w:szCs w:val="24"/>
        </w:rPr>
      </w:pPr>
      <w:r w:rsidRPr="00A01DDA">
        <w:rPr>
          <w:rFonts w:ascii="Times New Roman" w:hAnsi="Times New Roman" w:cs="Times New Roman"/>
          <w:sz w:val="24"/>
          <w:szCs w:val="24"/>
        </w:rPr>
        <w:t xml:space="preserve">Tobias </w:t>
      </w:r>
      <w:proofErr w:type="spellStart"/>
      <w:r w:rsidRPr="00A01DDA">
        <w:rPr>
          <w:rFonts w:ascii="Times New Roman" w:hAnsi="Times New Roman" w:cs="Times New Roman"/>
          <w:sz w:val="24"/>
          <w:szCs w:val="24"/>
        </w:rPr>
        <w:t>Daudert</w:t>
      </w:r>
      <w:proofErr w:type="spellEnd"/>
      <w:r w:rsidRPr="00A01DDA">
        <w:rPr>
          <w:rFonts w:ascii="Times New Roman" w:hAnsi="Times New Roman" w:cs="Times New Roman"/>
          <w:sz w:val="24"/>
          <w:szCs w:val="24"/>
        </w:rPr>
        <w:t xml:space="preserve">, Paul </w:t>
      </w:r>
      <w:proofErr w:type="spellStart"/>
      <w:r w:rsidRPr="00A01DDA">
        <w:rPr>
          <w:rFonts w:ascii="Times New Roman" w:hAnsi="Times New Roman" w:cs="Times New Roman"/>
          <w:sz w:val="24"/>
          <w:szCs w:val="24"/>
        </w:rPr>
        <w:t>Buitelaar</w:t>
      </w:r>
      <w:proofErr w:type="spellEnd"/>
      <w:r w:rsidRPr="00A01DDA">
        <w:rPr>
          <w:rFonts w:ascii="Times New Roman" w:hAnsi="Times New Roman" w:cs="Times New Roman"/>
          <w:sz w:val="24"/>
          <w:szCs w:val="24"/>
        </w:rPr>
        <w:t>, Sapna Negi, Leveraging News Sentiment to Improve Microblog Sentiment Classification in the Financial Domain</w:t>
      </w:r>
    </w:p>
    <w:p w14:paraId="106B9360" w14:textId="05DDA231" w:rsidR="00811CF5" w:rsidRPr="00A01DDA" w:rsidRDefault="001C77D1" w:rsidP="00A01DDA">
      <w:pPr>
        <w:spacing w:line="360" w:lineRule="auto"/>
        <w:jc w:val="left"/>
        <w:rPr>
          <w:rFonts w:ascii="Times New Roman" w:hAnsi="Times New Roman" w:cs="Times New Roman"/>
          <w:sz w:val="24"/>
          <w:szCs w:val="24"/>
        </w:rPr>
      </w:pPr>
      <w:hyperlink r:id="rId5" w:history="1">
        <w:r w:rsidR="00811CF5" w:rsidRPr="00A01DDA">
          <w:rPr>
            <w:rStyle w:val="a4"/>
            <w:rFonts w:ascii="Times New Roman" w:hAnsi="Times New Roman" w:cs="Times New Roman"/>
            <w:sz w:val="24"/>
            <w:szCs w:val="24"/>
          </w:rPr>
          <w:t>https://www.aclweb.org/anthology/W18-3107/</w:t>
        </w:r>
      </w:hyperlink>
    </w:p>
    <w:p w14:paraId="4B2E578A" w14:textId="77777777" w:rsidR="00811CF5" w:rsidRPr="00A01DDA" w:rsidRDefault="00811CF5" w:rsidP="00A01DDA">
      <w:pPr>
        <w:spacing w:line="360" w:lineRule="auto"/>
        <w:jc w:val="left"/>
        <w:rPr>
          <w:rFonts w:ascii="Times New Roman" w:hAnsi="Times New Roman" w:cs="Times New Roman"/>
          <w:sz w:val="24"/>
          <w:szCs w:val="24"/>
        </w:rPr>
      </w:pPr>
    </w:p>
    <w:p w14:paraId="432E0CA8" w14:textId="01F91921" w:rsidR="00DF6F6A" w:rsidRDefault="00DF6F6A" w:rsidP="00A01DDA">
      <w:pPr>
        <w:spacing w:line="360" w:lineRule="auto"/>
        <w:jc w:val="left"/>
        <w:rPr>
          <w:rFonts w:ascii="宋体" w:eastAsia="宋体" w:hAnsi="宋体"/>
          <w:sz w:val="24"/>
          <w:szCs w:val="24"/>
        </w:rPr>
      </w:pPr>
      <w:r w:rsidRPr="00A01DDA">
        <w:rPr>
          <w:sz w:val="24"/>
          <w:szCs w:val="24"/>
        </w:rPr>
        <w:tab/>
      </w:r>
      <w:r w:rsidRPr="00A01DDA">
        <w:rPr>
          <w:rFonts w:ascii="黑体" w:eastAsia="黑体" w:hAnsi="黑体" w:hint="eastAsia"/>
          <w:sz w:val="24"/>
          <w:szCs w:val="24"/>
        </w:rPr>
        <w:t>简介</w:t>
      </w:r>
      <w:r w:rsidRPr="00A01DDA">
        <w:rPr>
          <w:rFonts w:ascii="宋体" w:eastAsia="宋体" w:hAnsi="宋体" w:hint="eastAsia"/>
          <w:sz w:val="24"/>
          <w:szCs w:val="24"/>
        </w:rPr>
        <w:t>：通过机器学习模型对microblog中显示有关金融情况的情绪信息进行处理。</w:t>
      </w:r>
    </w:p>
    <w:p w14:paraId="4C45B764" w14:textId="77777777" w:rsidR="00E542D9" w:rsidRPr="00A01DDA" w:rsidRDefault="00E542D9" w:rsidP="00A01DDA">
      <w:pPr>
        <w:spacing w:line="360" w:lineRule="auto"/>
        <w:jc w:val="left"/>
        <w:rPr>
          <w:rFonts w:ascii="宋体" w:eastAsia="宋体" w:hAnsi="宋体"/>
          <w:sz w:val="24"/>
          <w:szCs w:val="24"/>
        </w:rPr>
      </w:pPr>
    </w:p>
    <w:p w14:paraId="7445E017" w14:textId="53E19DA1" w:rsidR="00DF6F6A" w:rsidRPr="00A01DDA" w:rsidRDefault="00DF6F6A" w:rsidP="00A01DDA">
      <w:pPr>
        <w:spacing w:line="360" w:lineRule="auto"/>
        <w:jc w:val="left"/>
        <w:rPr>
          <w:rFonts w:ascii="宋体" w:eastAsia="宋体" w:hAnsi="宋体"/>
          <w:sz w:val="24"/>
          <w:szCs w:val="24"/>
        </w:rPr>
      </w:pPr>
      <w:r w:rsidRPr="00A01DDA">
        <w:rPr>
          <w:sz w:val="24"/>
          <w:szCs w:val="24"/>
        </w:rPr>
        <w:tab/>
      </w:r>
      <w:r w:rsidRPr="00E542D9">
        <w:rPr>
          <w:rFonts w:ascii="黑体" w:eastAsia="黑体" w:hAnsi="黑体" w:hint="eastAsia"/>
          <w:sz w:val="24"/>
          <w:szCs w:val="24"/>
        </w:rPr>
        <w:t>数据</w:t>
      </w:r>
      <w:r w:rsidRPr="00A01DDA">
        <w:rPr>
          <w:rFonts w:ascii="宋体" w:eastAsia="宋体" w:hAnsi="宋体" w:hint="eastAsia"/>
          <w:sz w:val="24"/>
          <w:szCs w:val="24"/>
        </w:rPr>
        <w:t>：</w:t>
      </w:r>
    </w:p>
    <w:p w14:paraId="2A0DDA3C" w14:textId="12A2512E" w:rsidR="007C6FBD" w:rsidRPr="00A01DDA" w:rsidRDefault="007C6FBD" w:rsidP="00A01DDA">
      <w:pPr>
        <w:spacing w:line="360" w:lineRule="auto"/>
        <w:jc w:val="left"/>
        <w:rPr>
          <w:rFonts w:ascii="Times New Roman" w:hAnsi="Times New Roman" w:cs="Times New Roman"/>
          <w:sz w:val="24"/>
          <w:szCs w:val="24"/>
        </w:rPr>
      </w:pPr>
      <w:r w:rsidRPr="00A01DDA">
        <w:rPr>
          <w:sz w:val="24"/>
          <w:szCs w:val="24"/>
        </w:rPr>
        <w:tab/>
      </w:r>
      <w:r w:rsidR="00F418BD" w:rsidRPr="00A01DDA">
        <w:rPr>
          <w:rFonts w:hint="eastAsia"/>
          <w:sz w:val="24"/>
          <w:szCs w:val="24"/>
        </w:rPr>
        <w:t>（1）</w:t>
      </w:r>
      <w:r w:rsidRPr="00A01DDA">
        <w:rPr>
          <w:rFonts w:ascii="Times New Roman" w:hAnsi="Times New Roman" w:cs="Times New Roman"/>
          <w:sz w:val="24"/>
          <w:szCs w:val="24"/>
        </w:rPr>
        <w:t xml:space="preserve">the microblog dataset (M) from the </w:t>
      </w:r>
      <w:proofErr w:type="spellStart"/>
      <w:r w:rsidRPr="00A01DDA">
        <w:rPr>
          <w:rFonts w:ascii="Times New Roman" w:hAnsi="Times New Roman" w:cs="Times New Roman"/>
          <w:sz w:val="24"/>
          <w:szCs w:val="24"/>
        </w:rPr>
        <w:t>Semeval</w:t>
      </w:r>
      <w:proofErr w:type="spellEnd"/>
      <w:r w:rsidRPr="00A01DDA">
        <w:rPr>
          <w:rFonts w:ascii="Times New Roman" w:hAnsi="Times New Roman" w:cs="Times New Roman"/>
          <w:sz w:val="24"/>
          <w:szCs w:val="24"/>
        </w:rPr>
        <w:t xml:space="preserve"> 2017 Task 5 - subtask 1 (</w:t>
      </w:r>
      <w:proofErr w:type="spellStart"/>
      <w:r w:rsidRPr="00A01DDA">
        <w:rPr>
          <w:rFonts w:ascii="Times New Roman" w:hAnsi="Times New Roman" w:cs="Times New Roman"/>
          <w:sz w:val="24"/>
          <w:szCs w:val="24"/>
        </w:rPr>
        <w:t>Cortis</w:t>
      </w:r>
      <w:proofErr w:type="spellEnd"/>
      <w:r w:rsidRPr="00A01DDA">
        <w:rPr>
          <w:rFonts w:ascii="Times New Roman" w:hAnsi="Times New Roman" w:cs="Times New Roman"/>
          <w:sz w:val="24"/>
          <w:szCs w:val="24"/>
        </w:rPr>
        <w:t xml:space="preserve"> et al., 2017). This dataset contains 2,488 microblogs retrieved from Twitter3 collected between March 11th and 18th </w:t>
      </w:r>
      <w:r w:rsidRPr="00A01DDA">
        <w:rPr>
          <w:rFonts w:ascii="Times New Roman" w:hAnsi="Times New Roman" w:cs="Times New Roman"/>
          <w:b/>
          <w:bCs/>
          <w:sz w:val="24"/>
          <w:szCs w:val="24"/>
        </w:rPr>
        <w:t>2016</w:t>
      </w:r>
      <w:r w:rsidRPr="00A01DDA">
        <w:rPr>
          <w:rFonts w:ascii="Times New Roman" w:hAnsi="Times New Roman" w:cs="Times New Roman"/>
          <w:sz w:val="24"/>
          <w:szCs w:val="24"/>
        </w:rPr>
        <w:t xml:space="preserve"> as well as </w:t>
      </w:r>
      <w:proofErr w:type="spellStart"/>
      <w:r w:rsidRPr="00A01DDA">
        <w:rPr>
          <w:rFonts w:ascii="Times New Roman" w:hAnsi="Times New Roman" w:cs="Times New Roman"/>
          <w:sz w:val="24"/>
          <w:szCs w:val="24"/>
        </w:rPr>
        <w:t>StockTwits</w:t>
      </w:r>
      <w:proofErr w:type="spellEnd"/>
      <w:r w:rsidRPr="00A01DDA">
        <w:rPr>
          <w:rFonts w:ascii="Times New Roman" w:hAnsi="Times New Roman" w:cs="Times New Roman"/>
          <w:sz w:val="24"/>
          <w:szCs w:val="24"/>
        </w:rPr>
        <w:t xml:space="preserve">. </w:t>
      </w:r>
    </w:p>
    <w:p w14:paraId="3D325CE9" w14:textId="4894CAC6" w:rsidR="007C6FBD" w:rsidRPr="00A01DDA" w:rsidRDefault="001C77D1" w:rsidP="00A01DDA">
      <w:pPr>
        <w:spacing w:line="360" w:lineRule="auto"/>
        <w:jc w:val="left"/>
        <w:rPr>
          <w:rFonts w:ascii="Times New Roman" w:hAnsi="Times New Roman" w:cs="Times New Roman"/>
          <w:sz w:val="24"/>
          <w:szCs w:val="24"/>
        </w:rPr>
      </w:pPr>
      <w:hyperlink r:id="rId6" w:history="1">
        <w:r w:rsidR="00A01DDA" w:rsidRPr="00F34ABF">
          <w:rPr>
            <w:rStyle w:val="a4"/>
            <w:rFonts w:ascii="Times New Roman" w:hAnsi="Times New Roman" w:cs="Times New Roman"/>
            <w:sz w:val="24"/>
            <w:szCs w:val="24"/>
          </w:rPr>
          <w:t>https://www.acl-bg.org/proceedings/2017/RANLPStud%202017/pdf/RANLPStud002.pdf</w:t>
        </w:r>
      </w:hyperlink>
    </w:p>
    <w:p w14:paraId="466AC395" w14:textId="29995E35" w:rsidR="00F418BD" w:rsidRDefault="00F418BD" w:rsidP="00A01DDA">
      <w:pPr>
        <w:spacing w:line="360" w:lineRule="auto"/>
        <w:ind w:firstLine="420"/>
        <w:jc w:val="left"/>
        <w:rPr>
          <w:rFonts w:ascii="Times New Roman" w:hAnsi="Times New Roman" w:cs="Times New Roman"/>
          <w:sz w:val="24"/>
          <w:szCs w:val="24"/>
        </w:rPr>
      </w:pPr>
      <w:r w:rsidRPr="00A01DDA">
        <w:rPr>
          <w:rFonts w:ascii="Times New Roman" w:hAnsi="Times New Roman" w:cs="Times New Roman"/>
          <w:sz w:val="24"/>
          <w:szCs w:val="24"/>
        </w:rPr>
        <w:t>（</w:t>
      </w:r>
      <w:r w:rsidRPr="00A01DDA">
        <w:rPr>
          <w:rFonts w:ascii="Times New Roman" w:hAnsi="Times New Roman" w:cs="Times New Roman"/>
          <w:sz w:val="24"/>
          <w:szCs w:val="24"/>
        </w:rPr>
        <w:t>2</w:t>
      </w:r>
      <w:r w:rsidRPr="00A01DDA">
        <w:rPr>
          <w:rFonts w:ascii="Times New Roman" w:hAnsi="Times New Roman" w:cs="Times New Roman"/>
          <w:sz w:val="24"/>
          <w:szCs w:val="24"/>
        </w:rPr>
        <w:t>）</w:t>
      </w:r>
      <w:r w:rsidRPr="00A01DDA">
        <w:rPr>
          <w:rFonts w:ascii="Times New Roman" w:hAnsi="Times New Roman" w:cs="Times New Roman"/>
          <w:sz w:val="24"/>
          <w:szCs w:val="24"/>
        </w:rPr>
        <w:t>the newly created microblogs-related news dataset (MRN) consists of 106 news, specifically, it contains the news</w:t>
      </w:r>
      <w:proofErr w:type="gramStart"/>
      <w:r w:rsidRPr="00A01DDA">
        <w:rPr>
          <w:rFonts w:ascii="Times New Roman" w:hAnsi="Times New Roman" w:cs="Times New Roman"/>
          <w:sz w:val="24"/>
          <w:szCs w:val="24"/>
        </w:rPr>
        <w:t>’</w:t>
      </w:r>
      <w:proofErr w:type="gramEnd"/>
      <w:r w:rsidRPr="00A01DDA">
        <w:rPr>
          <w:rFonts w:ascii="Times New Roman" w:hAnsi="Times New Roman" w:cs="Times New Roman"/>
          <w:sz w:val="24"/>
          <w:szCs w:val="24"/>
        </w:rPr>
        <w:t xml:space="preserve"> titles, </w:t>
      </w:r>
      <w:proofErr w:type="spellStart"/>
      <w:r w:rsidRPr="00A01DDA">
        <w:rPr>
          <w:rFonts w:ascii="Times New Roman" w:hAnsi="Times New Roman" w:cs="Times New Roman"/>
          <w:sz w:val="24"/>
          <w:szCs w:val="24"/>
        </w:rPr>
        <w:t>urls</w:t>
      </w:r>
      <w:proofErr w:type="spellEnd"/>
      <w:r w:rsidRPr="00A01DDA">
        <w:rPr>
          <w:rFonts w:ascii="Times New Roman" w:hAnsi="Times New Roman" w:cs="Times New Roman"/>
          <w:sz w:val="24"/>
          <w:szCs w:val="24"/>
        </w:rPr>
        <w:t>, time and date, a sentiment score, and, if available, a description for each news. The news data was gathered from multiple sources such as wsj.com or bloomberg.com.</w:t>
      </w:r>
    </w:p>
    <w:p w14:paraId="7BBFF0CA" w14:textId="77777777" w:rsidR="00E542D9" w:rsidRPr="00A01DDA" w:rsidRDefault="00E542D9" w:rsidP="00A01DDA">
      <w:pPr>
        <w:spacing w:line="360" w:lineRule="auto"/>
        <w:ind w:firstLine="420"/>
        <w:jc w:val="left"/>
        <w:rPr>
          <w:rFonts w:ascii="Times New Roman" w:hAnsi="Times New Roman" w:cs="Times New Roman"/>
          <w:sz w:val="24"/>
          <w:szCs w:val="24"/>
        </w:rPr>
      </w:pPr>
    </w:p>
    <w:p w14:paraId="5CF60799" w14:textId="4E005FDC" w:rsidR="00F418BD" w:rsidRPr="00A01DDA" w:rsidRDefault="00F418BD" w:rsidP="00A01DDA">
      <w:pPr>
        <w:spacing w:line="360" w:lineRule="auto"/>
        <w:ind w:firstLine="420"/>
        <w:jc w:val="left"/>
        <w:rPr>
          <w:rFonts w:ascii="宋体" w:eastAsia="宋体" w:hAnsi="宋体"/>
          <w:sz w:val="24"/>
          <w:szCs w:val="24"/>
        </w:rPr>
      </w:pPr>
      <w:r w:rsidRPr="00E542D9">
        <w:rPr>
          <w:rFonts w:ascii="黑体" w:eastAsia="黑体" w:hAnsi="黑体" w:hint="eastAsia"/>
          <w:b/>
          <w:bCs/>
          <w:sz w:val="24"/>
          <w:szCs w:val="24"/>
        </w:rPr>
        <w:t>方法</w:t>
      </w:r>
      <w:r w:rsidRPr="00A01DDA">
        <w:rPr>
          <w:rFonts w:ascii="宋体" w:eastAsia="宋体" w:hAnsi="宋体" w:hint="eastAsia"/>
          <w:sz w:val="24"/>
          <w:szCs w:val="24"/>
        </w:rPr>
        <w:t>：</w:t>
      </w:r>
    </w:p>
    <w:p w14:paraId="7F6A4EEA" w14:textId="791B625F" w:rsidR="00F418BD" w:rsidRPr="00A01DDA" w:rsidRDefault="00F418BD" w:rsidP="00A01DDA">
      <w:pPr>
        <w:spacing w:line="360" w:lineRule="auto"/>
        <w:ind w:firstLine="420"/>
        <w:jc w:val="left"/>
        <w:rPr>
          <w:rFonts w:ascii="Times New Roman" w:hAnsi="Times New Roman" w:cs="Times New Roman"/>
          <w:sz w:val="24"/>
          <w:szCs w:val="24"/>
        </w:rPr>
      </w:pPr>
      <w:r w:rsidRPr="00A01DDA">
        <w:rPr>
          <w:sz w:val="24"/>
          <w:szCs w:val="24"/>
        </w:rPr>
        <w:tab/>
      </w:r>
      <w:r w:rsidRPr="00A01DDA">
        <w:rPr>
          <w:rFonts w:ascii="Times New Roman" w:hAnsi="Times New Roman" w:cs="Times New Roman"/>
          <w:sz w:val="24"/>
          <w:szCs w:val="24"/>
        </w:rPr>
        <w:t>The ML algorithm chosen for this task is a Support Vector Machine (SVM).</w:t>
      </w:r>
    </w:p>
    <w:p w14:paraId="2A99DE6F" w14:textId="77777777" w:rsidR="00F418BD" w:rsidRPr="00A01DDA" w:rsidRDefault="00F418BD" w:rsidP="00A01DDA">
      <w:pPr>
        <w:spacing w:line="360" w:lineRule="auto"/>
        <w:jc w:val="left"/>
        <w:rPr>
          <w:sz w:val="24"/>
          <w:szCs w:val="24"/>
        </w:rPr>
      </w:pPr>
    </w:p>
    <w:p w14:paraId="009EDB71" w14:textId="77777777" w:rsidR="00E542D9" w:rsidRPr="00E542D9" w:rsidRDefault="00F418BD" w:rsidP="00A01DDA">
      <w:pPr>
        <w:spacing w:line="360" w:lineRule="auto"/>
        <w:jc w:val="left"/>
        <w:rPr>
          <w:rFonts w:ascii="黑体" w:eastAsia="黑体" w:hAnsi="黑体"/>
          <w:sz w:val="32"/>
          <w:szCs w:val="32"/>
        </w:rPr>
      </w:pPr>
      <w:r w:rsidRPr="00E542D9">
        <w:rPr>
          <w:rFonts w:ascii="黑体" w:eastAsia="黑体" w:hAnsi="黑体" w:hint="eastAsia"/>
          <w:sz w:val="32"/>
          <w:szCs w:val="32"/>
        </w:rPr>
        <w:lastRenderedPageBreak/>
        <w:t>文章2</w:t>
      </w:r>
    </w:p>
    <w:p w14:paraId="36A42745" w14:textId="7ACF5FE5" w:rsidR="007C6FBD" w:rsidRPr="00A01DDA" w:rsidRDefault="00811CF5" w:rsidP="00A01DDA">
      <w:pPr>
        <w:spacing w:line="360" w:lineRule="auto"/>
        <w:jc w:val="left"/>
        <w:rPr>
          <w:rFonts w:ascii="Times New Roman" w:hAnsi="Times New Roman" w:cs="Times New Roman"/>
          <w:sz w:val="24"/>
          <w:szCs w:val="24"/>
        </w:rPr>
      </w:pPr>
      <w:r w:rsidRPr="00A01DDA">
        <w:rPr>
          <w:rFonts w:ascii="Times New Roman" w:hAnsi="Times New Roman" w:cs="Times New Roman"/>
          <w:sz w:val="24"/>
          <w:szCs w:val="24"/>
        </w:rPr>
        <w:t xml:space="preserve">Johan </w:t>
      </w:r>
      <w:proofErr w:type="spellStart"/>
      <w:r w:rsidRPr="00A01DDA">
        <w:rPr>
          <w:rFonts w:ascii="Times New Roman" w:hAnsi="Times New Roman" w:cs="Times New Roman"/>
          <w:sz w:val="24"/>
          <w:szCs w:val="24"/>
        </w:rPr>
        <w:t>Bollen</w:t>
      </w:r>
      <w:proofErr w:type="spellEnd"/>
      <w:r w:rsidRPr="00A01DDA">
        <w:rPr>
          <w:rFonts w:ascii="Times New Roman" w:hAnsi="Times New Roman" w:cs="Times New Roman"/>
          <w:sz w:val="24"/>
          <w:szCs w:val="24"/>
        </w:rPr>
        <w:t xml:space="preserve">, </w:t>
      </w:r>
      <w:proofErr w:type="spellStart"/>
      <w:r w:rsidRPr="00A01DDA">
        <w:rPr>
          <w:rFonts w:ascii="Times New Roman" w:hAnsi="Times New Roman" w:cs="Times New Roman"/>
          <w:sz w:val="24"/>
          <w:szCs w:val="24"/>
        </w:rPr>
        <w:t>Huina</w:t>
      </w:r>
      <w:proofErr w:type="spellEnd"/>
      <w:r w:rsidRPr="00A01DDA">
        <w:rPr>
          <w:rFonts w:ascii="Times New Roman" w:hAnsi="Times New Roman" w:cs="Times New Roman"/>
          <w:sz w:val="24"/>
          <w:szCs w:val="24"/>
        </w:rPr>
        <w:t xml:space="preserve"> Mao, </w:t>
      </w:r>
      <w:proofErr w:type="spellStart"/>
      <w:r w:rsidRPr="00A01DDA">
        <w:rPr>
          <w:rFonts w:ascii="Times New Roman" w:hAnsi="Times New Roman" w:cs="Times New Roman"/>
          <w:sz w:val="24"/>
          <w:szCs w:val="24"/>
        </w:rPr>
        <w:t>Xiaojun</w:t>
      </w:r>
      <w:proofErr w:type="spellEnd"/>
      <w:r w:rsidRPr="00A01DDA">
        <w:rPr>
          <w:rFonts w:ascii="Times New Roman" w:hAnsi="Times New Roman" w:cs="Times New Roman"/>
          <w:sz w:val="24"/>
          <w:szCs w:val="24"/>
        </w:rPr>
        <w:t xml:space="preserve"> Zeng, Twitter mood predicts the stock market</w:t>
      </w:r>
    </w:p>
    <w:p w14:paraId="2B58B45B" w14:textId="4C1CDFF2" w:rsidR="00811CF5" w:rsidRPr="00A01DDA" w:rsidRDefault="001C77D1" w:rsidP="00A01DDA">
      <w:pPr>
        <w:spacing w:line="360" w:lineRule="auto"/>
        <w:jc w:val="left"/>
        <w:rPr>
          <w:rFonts w:ascii="Times New Roman" w:hAnsi="Times New Roman" w:cs="Times New Roman"/>
          <w:sz w:val="24"/>
          <w:szCs w:val="24"/>
        </w:rPr>
      </w:pPr>
      <w:hyperlink r:id="rId7" w:history="1">
        <w:r w:rsidR="00A01DDA" w:rsidRPr="00F34ABF">
          <w:rPr>
            <w:rStyle w:val="a4"/>
            <w:rFonts w:ascii="Times New Roman" w:hAnsi="Times New Roman" w:cs="Times New Roman"/>
            <w:sz w:val="24"/>
            <w:szCs w:val="24"/>
          </w:rPr>
          <w:t>https://www.sciencedirect.com/science/article/pii/S187775031100007X?via%3Dihub</w:t>
        </w:r>
      </w:hyperlink>
    </w:p>
    <w:p w14:paraId="522E0A98" w14:textId="77777777" w:rsidR="00811CF5" w:rsidRPr="00A01DDA" w:rsidRDefault="00811CF5" w:rsidP="00A01DDA">
      <w:pPr>
        <w:spacing w:line="360" w:lineRule="auto"/>
        <w:jc w:val="left"/>
        <w:rPr>
          <w:sz w:val="24"/>
          <w:szCs w:val="24"/>
        </w:rPr>
      </w:pPr>
    </w:p>
    <w:p w14:paraId="33CD0EA6" w14:textId="77777777" w:rsidR="008D474A" w:rsidRPr="00A01DDA" w:rsidRDefault="00F418BD" w:rsidP="00A01DDA">
      <w:pPr>
        <w:spacing w:line="360" w:lineRule="auto"/>
        <w:jc w:val="left"/>
        <w:rPr>
          <w:rFonts w:ascii="宋体" w:eastAsia="宋体" w:hAnsi="宋体"/>
          <w:sz w:val="24"/>
          <w:szCs w:val="24"/>
        </w:rPr>
      </w:pPr>
      <w:r w:rsidRPr="00A01DDA">
        <w:rPr>
          <w:sz w:val="24"/>
          <w:szCs w:val="24"/>
        </w:rPr>
        <w:tab/>
      </w:r>
      <w:r w:rsidRPr="00E542D9">
        <w:rPr>
          <w:rFonts w:ascii="黑体" w:eastAsia="黑体" w:hAnsi="黑体" w:hint="eastAsia"/>
          <w:sz w:val="24"/>
          <w:szCs w:val="24"/>
        </w:rPr>
        <w:t>简介</w:t>
      </w:r>
      <w:r w:rsidRPr="00A01DDA">
        <w:rPr>
          <w:rFonts w:ascii="宋体" w:eastAsia="宋体" w:hAnsi="宋体" w:hint="eastAsia"/>
          <w:sz w:val="24"/>
          <w:szCs w:val="24"/>
        </w:rPr>
        <w:t>：</w:t>
      </w:r>
    </w:p>
    <w:p w14:paraId="72829876" w14:textId="168CD4D1" w:rsidR="00F418BD" w:rsidRPr="00A01DDA" w:rsidRDefault="00F418BD" w:rsidP="00A01DDA">
      <w:pPr>
        <w:spacing w:line="360" w:lineRule="auto"/>
        <w:ind w:firstLine="420"/>
        <w:jc w:val="left"/>
        <w:rPr>
          <w:rFonts w:ascii="宋体" w:eastAsia="宋体" w:hAnsi="宋体" w:cs="MS Gothic"/>
          <w:sz w:val="24"/>
          <w:szCs w:val="24"/>
        </w:rPr>
      </w:pPr>
      <w:r w:rsidRPr="00A01DDA">
        <w:rPr>
          <w:rFonts w:ascii="宋体" w:eastAsia="宋体" w:hAnsi="宋体" w:hint="eastAsia"/>
          <w:sz w:val="24"/>
          <w:szCs w:val="24"/>
        </w:rPr>
        <w:t>从大型</w:t>
      </w:r>
      <w:r w:rsidRPr="00A01DDA">
        <w:rPr>
          <w:rFonts w:ascii="宋体" w:eastAsia="宋体" w:hAnsi="宋体"/>
          <w:sz w:val="24"/>
          <w:szCs w:val="24"/>
        </w:rPr>
        <w:t>Twitter提要的文本内容中测量了7个不同方面的公众情绪状态。</w:t>
      </w:r>
    </w:p>
    <w:p w14:paraId="4056A3DA" w14:textId="171FE69F" w:rsidR="00F418BD" w:rsidRPr="00A01DDA" w:rsidRDefault="00F418BD" w:rsidP="00A01DDA">
      <w:pPr>
        <w:spacing w:line="360" w:lineRule="auto"/>
        <w:ind w:firstLine="420"/>
        <w:jc w:val="left"/>
        <w:rPr>
          <w:rFonts w:ascii="宋体" w:eastAsia="宋体" w:hAnsi="宋体"/>
          <w:sz w:val="24"/>
          <w:szCs w:val="24"/>
        </w:rPr>
      </w:pPr>
      <w:r w:rsidRPr="00A01DDA">
        <w:rPr>
          <w:rFonts w:ascii="宋体" w:eastAsia="宋体" w:hAnsi="宋体"/>
          <w:sz w:val="24"/>
          <w:szCs w:val="24"/>
        </w:rPr>
        <w:t>公众情绪状态的每日变化与道琼斯工业平均指数收盘价的每日变化在统计上具有显着相关性。</w:t>
      </w:r>
    </w:p>
    <w:p w14:paraId="2B387E91" w14:textId="77777777" w:rsidR="008829CE" w:rsidRDefault="00F418BD" w:rsidP="00A01DDA">
      <w:pPr>
        <w:spacing w:line="360" w:lineRule="auto"/>
        <w:ind w:firstLine="420"/>
        <w:jc w:val="left"/>
        <w:rPr>
          <w:rFonts w:ascii="宋体" w:eastAsia="宋体" w:hAnsi="宋体"/>
          <w:sz w:val="24"/>
          <w:szCs w:val="24"/>
        </w:rPr>
      </w:pPr>
      <w:r w:rsidRPr="00A01DDA">
        <w:rPr>
          <w:rFonts w:ascii="宋体" w:eastAsia="宋体" w:hAnsi="宋体" w:hint="eastAsia"/>
          <w:sz w:val="24"/>
          <w:szCs w:val="24"/>
        </w:rPr>
        <w:t>调查从大型</w:t>
      </w:r>
      <w:r w:rsidRPr="00A01DDA">
        <w:rPr>
          <w:rFonts w:ascii="宋体" w:eastAsia="宋体" w:hAnsi="宋体"/>
          <w:sz w:val="24"/>
          <w:szCs w:val="24"/>
        </w:rPr>
        <w:t>Twitter提要中获得的集体情绪状态的度量值是否与道琼斯工业平均指数（DJIA）的值随时间相关。</w:t>
      </w:r>
    </w:p>
    <w:p w14:paraId="3C576AAA" w14:textId="77777777" w:rsidR="008829CE" w:rsidRDefault="00F418BD" w:rsidP="00A01DDA">
      <w:pPr>
        <w:spacing w:line="360" w:lineRule="auto"/>
        <w:ind w:firstLine="420"/>
        <w:jc w:val="left"/>
        <w:rPr>
          <w:rFonts w:ascii="宋体" w:eastAsia="宋体" w:hAnsi="宋体"/>
          <w:sz w:val="24"/>
          <w:szCs w:val="24"/>
        </w:rPr>
      </w:pPr>
      <w:r w:rsidRPr="00A01DDA">
        <w:rPr>
          <w:rFonts w:ascii="宋体" w:eastAsia="宋体" w:hAnsi="宋体"/>
          <w:sz w:val="24"/>
          <w:szCs w:val="24"/>
        </w:rPr>
        <w:t>通过两种情绪跟踪工具来分析每日Twitter提要的文本内容，即用来衡量积极情绪与消极情绪的</w:t>
      </w:r>
      <w:proofErr w:type="spellStart"/>
      <w:r w:rsidRPr="00A01DDA">
        <w:rPr>
          <w:rFonts w:ascii="宋体" w:eastAsia="宋体" w:hAnsi="宋体"/>
          <w:sz w:val="24"/>
          <w:szCs w:val="24"/>
        </w:rPr>
        <w:t>OpinionFinder</w:t>
      </w:r>
      <w:proofErr w:type="spellEnd"/>
      <w:r w:rsidRPr="00A01DDA">
        <w:rPr>
          <w:rFonts w:ascii="宋体" w:eastAsia="宋体" w:hAnsi="宋体"/>
          <w:sz w:val="24"/>
          <w:szCs w:val="24"/>
        </w:rPr>
        <w:t>和可以从6个维度（平静，警报，肯定，重要）衡量情绪的Google情绪状态简介（GPOMS</w:t>
      </w:r>
      <w:r w:rsidRPr="00A01DDA">
        <w:rPr>
          <w:rFonts w:ascii="宋体" w:eastAsia="宋体" w:hAnsi="宋体" w:hint="eastAsia"/>
          <w:sz w:val="24"/>
          <w:szCs w:val="24"/>
        </w:rPr>
        <w:t>），</w:t>
      </w:r>
      <w:r w:rsidRPr="00A01DDA">
        <w:rPr>
          <w:rFonts w:ascii="宋体" w:eastAsia="宋体" w:hAnsi="宋体"/>
          <w:sz w:val="24"/>
          <w:szCs w:val="24"/>
        </w:rPr>
        <w:t>善良和快乐）。</w:t>
      </w:r>
    </w:p>
    <w:p w14:paraId="3DDF3010" w14:textId="315C4889" w:rsidR="00F418BD" w:rsidRDefault="00F418BD" w:rsidP="00A01DDA">
      <w:pPr>
        <w:spacing w:line="360" w:lineRule="auto"/>
        <w:ind w:firstLine="420"/>
        <w:jc w:val="left"/>
        <w:rPr>
          <w:rFonts w:ascii="宋体" w:eastAsia="宋体" w:hAnsi="宋体"/>
          <w:sz w:val="24"/>
          <w:szCs w:val="24"/>
        </w:rPr>
      </w:pPr>
      <w:r w:rsidRPr="00A01DDA">
        <w:rPr>
          <w:rFonts w:ascii="宋体" w:eastAsia="宋体" w:hAnsi="宋体"/>
          <w:sz w:val="24"/>
          <w:szCs w:val="24"/>
        </w:rPr>
        <w:t>通过比较民意测验公众对2008年总统选举和感恩节的反应的能力，对所得的情绪时间序列进行交叉验证。然后，使用格兰杰因果分析和自组织模糊神经网络来调查公众情绪的假设。状态由</w:t>
      </w:r>
      <w:proofErr w:type="spellStart"/>
      <w:r w:rsidRPr="00A01DDA">
        <w:rPr>
          <w:rFonts w:ascii="宋体" w:eastAsia="宋体" w:hAnsi="宋体"/>
          <w:sz w:val="24"/>
          <w:szCs w:val="24"/>
        </w:rPr>
        <w:t>OpinionFinder</w:t>
      </w:r>
      <w:proofErr w:type="spellEnd"/>
      <w:r w:rsidRPr="00A01DDA">
        <w:rPr>
          <w:rFonts w:ascii="宋体" w:eastAsia="宋体" w:hAnsi="宋体"/>
          <w:sz w:val="24"/>
          <w:szCs w:val="24"/>
        </w:rPr>
        <w:t>和GPOMS情绪时间序列测得，可以预测DJIA收盘价的变化。</w:t>
      </w:r>
    </w:p>
    <w:p w14:paraId="6D334C84" w14:textId="77777777" w:rsidR="00A01DDA" w:rsidRPr="00A01DDA" w:rsidRDefault="00A01DDA" w:rsidP="00A01DDA">
      <w:pPr>
        <w:spacing w:line="360" w:lineRule="auto"/>
        <w:ind w:firstLine="420"/>
        <w:jc w:val="left"/>
        <w:rPr>
          <w:rFonts w:ascii="宋体" w:eastAsia="宋体" w:hAnsi="宋体"/>
          <w:sz w:val="24"/>
          <w:szCs w:val="24"/>
        </w:rPr>
      </w:pPr>
    </w:p>
    <w:p w14:paraId="6448B448" w14:textId="4C54C5CE" w:rsidR="00F418BD" w:rsidRPr="00A01DDA" w:rsidRDefault="00F418BD" w:rsidP="00A01DDA">
      <w:pPr>
        <w:spacing w:line="360" w:lineRule="auto"/>
        <w:jc w:val="left"/>
        <w:rPr>
          <w:rFonts w:ascii="宋体" w:eastAsia="宋体" w:hAnsi="宋体"/>
          <w:sz w:val="24"/>
          <w:szCs w:val="24"/>
        </w:rPr>
      </w:pPr>
      <w:r w:rsidRPr="00A01DDA">
        <w:rPr>
          <w:rFonts w:ascii="宋体" w:eastAsia="宋体" w:hAnsi="宋体"/>
          <w:sz w:val="24"/>
          <w:szCs w:val="24"/>
        </w:rPr>
        <w:tab/>
      </w:r>
      <w:r w:rsidRPr="00E542D9">
        <w:rPr>
          <w:rFonts w:ascii="黑体" w:eastAsia="黑体" w:hAnsi="黑体" w:hint="eastAsia"/>
          <w:sz w:val="24"/>
          <w:szCs w:val="24"/>
        </w:rPr>
        <w:t>数据</w:t>
      </w:r>
      <w:r w:rsidRPr="00A01DDA">
        <w:rPr>
          <w:rFonts w:ascii="宋体" w:eastAsia="宋体" w:hAnsi="宋体" w:hint="eastAsia"/>
          <w:sz w:val="24"/>
          <w:szCs w:val="24"/>
        </w:rPr>
        <w:t>：</w:t>
      </w:r>
    </w:p>
    <w:p w14:paraId="6B35458D" w14:textId="2BC7DF0F" w:rsidR="00F418BD" w:rsidRPr="00A01DDA" w:rsidRDefault="008D474A" w:rsidP="00A01DDA">
      <w:pPr>
        <w:spacing w:line="360" w:lineRule="auto"/>
        <w:ind w:firstLine="420"/>
        <w:jc w:val="left"/>
        <w:rPr>
          <w:rFonts w:ascii="宋体" w:eastAsia="宋体" w:hAnsi="宋体"/>
          <w:sz w:val="24"/>
          <w:szCs w:val="24"/>
        </w:rPr>
      </w:pPr>
      <w:r w:rsidRPr="00A01DDA">
        <w:rPr>
          <w:rFonts w:ascii="宋体" w:eastAsia="宋体" w:hAnsi="宋体" w:hint="eastAsia"/>
          <w:sz w:val="24"/>
          <w:szCs w:val="24"/>
        </w:rPr>
        <w:t>（1）</w:t>
      </w:r>
      <w:proofErr w:type="gramStart"/>
      <w:r w:rsidRPr="00A01DDA">
        <w:rPr>
          <w:rFonts w:ascii="宋体" w:eastAsia="宋体" w:hAnsi="宋体" w:hint="eastAsia"/>
          <w:sz w:val="24"/>
          <w:szCs w:val="24"/>
        </w:rPr>
        <w:t>这些推文已于</w:t>
      </w:r>
      <w:proofErr w:type="gramEnd"/>
      <w:r w:rsidRPr="00A01DDA">
        <w:rPr>
          <w:rFonts w:ascii="宋体" w:eastAsia="宋体" w:hAnsi="宋体"/>
          <w:b/>
          <w:bCs/>
          <w:sz w:val="24"/>
          <w:szCs w:val="24"/>
        </w:rPr>
        <w:t>2008</w:t>
      </w:r>
      <w:r w:rsidRPr="00A01DDA">
        <w:rPr>
          <w:rFonts w:ascii="宋体" w:eastAsia="宋体" w:hAnsi="宋体"/>
          <w:sz w:val="24"/>
          <w:szCs w:val="24"/>
        </w:rPr>
        <w:t>年2月28日至12月19日进行了记录（大约270万 用户发布了9,853,498条推文）。对于每条推文，这些记录都提供</w:t>
      </w:r>
      <w:proofErr w:type="gramStart"/>
      <w:r w:rsidRPr="00A01DDA">
        <w:rPr>
          <w:rFonts w:ascii="宋体" w:eastAsia="宋体" w:hAnsi="宋体"/>
          <w:sz w:val="24"/>
          <w:szCs w:val="24"/>
        </w:rPr>
        <w:t>一条推文标识符</w:t>
      </w:r>
      <w:proofErr w:type="gramEnd"/>
      <w:r w:rsidRPr="00A01DDA">
        <w:rPr>
          <w:rFonts w:ascii="宋体" w:eastAsia="宋体" w:hAnsi="宋体"/>
          <w:sz w:val="24"/>
          <w:szCs w:val="24"/>
        </w:rPr>
        <w:t>，提交的日期-时间（GMT + 0），其提交类型以及该Tweet的文本内容，该文本内容设计为限制为140个字符。删除停用词和标点符号后，我们将在同一日期提交的</w:t>
      </w:r>
      <w:proofErr w:type="gramStart"/>
      <w:r w:rsidRPr="00A01DDA">
        <w:rPr>
          <w:rFonts w:ascii="宋体" w:eastAsia="宋体" w:hAnsi="宋体"/>
          <w:sz w:val="24"/>
          <w:szCs w:val="24"/>
        </w:rPr>
        <w:t>所有推文归为</w:t>
      </w:r>
      <w:proofErr w:type="gramEnd"/>
      <w:r w:rsidRPr="00A01DDA">
        <w:rPr>
          <w:rFonts w:ascii="宋体" w:eastAsia="宋体" w:hAnsi="宋体"/>
          <w:sz w:val="24"/>
          <w:szCs w:val="24"/>
        </w:rPr>
        <w:t>一组。</w:t>
      </w:r>
    </w:p>
    <w:p w14:paraId="41DC509E" w14:textId="36127DFC" w:rsidR="008D474A" w:rsidRPr="00A01DDA" w:rsidRDefault="008D474A" w:rsidP="00A01DDA">
      <w:pPr>
        <w:spacing w:line="360" w:lineRule="auto"/>
        <w:ind w:firstLine="420"/>
        <w:jc w:val="left"/>
        <w:rPr>
          <w:rFonts w:ascii="宋体" w:eastAsia="宋体" w:hAnsi="宋体"/>
          <w:sz w:val="24"/>
          <w:szCs w:val="24"/>
        </w:rPr>
      </w:pPr>
      <w:r w:rsidRPr="00A01DDA">
        <w:rPr>
          <w:rFonts w:ascii="宋体" w:eastAsia="宋体" w:hAnsi="宋体" w:hint="eastAsia"/>
          <w:sz w:val="24"/>
          <w:szCs w:val="24"/>
        </w:rPr>
        <w:t>（2）从</w:t>
      </w:r>
      <w:r w:rsidRPr="00A01DDA">
        <w:rPr>
          <w:rFonts w:ascii="宋体" w:eastAsia="宋体" w:hAnsi="宋体"/>
          <w:sz w:val="24"/>
          <w:szCs w:val="24"/>
        </w:rPr>
        <w:t>Yahoo!中提取每日DJIA收盘价的时间序列。</w:t>
      </w:r>
    </w:p>
    <w:p w14:paraId="7E77F0BA" w14:textId="640B437C" w:rsidR="001D4521" w:rsidRDefault="001D4521" w:rsidP="00A01DDA">
      <w:pPr>
        <w:spacing w:line="360" w:lineRule="auto"/>
        <w:ind w:firstLine="420"/>
        <w:jc w:val="left"/>
        <w:rPr>
          <w:rStyle w:val="a4"/>
          <w:rFonts w:ascii="Times New Roman" w:hAnsi="Times New Roman" w:cs="Times New Roman"/>
          <w:sz w:val="24"/>
          <w:szCs w:val="24"/>
        </w:rPr>
      </w:pPr>
      <w:r w:rsidRPr="00A01DDA">
        <w:rPr>
          <w:rFonts w:ascii="宋体" w:eastAsia="宋体" w:hAnsi="宋体"/>
          <w:sz w:val="24"/>
          <w:szCs w:val="24"/>
        </w:rPr>
        <w:tab/>
      </w:r>
      <w:r w:rsidRPr="00A01DDA">
        <w:rPr>
          <w:rFonts w:ascii="宋体" w:eastAsia="宋体" w:hAnsi="宋体" w:hint="eastAsia"/>
          <w:sz w:val="24"/>
          <w:szCs w:val="24"/>
        </w:rPr>
        <w:t>从雅虎获取数据方法（代码）：</w:t>
      </w:r>
      <w:hyperlink r:id="rId8" w:history="1">
        <w:r w:rsidRPr="00A01DDA">
          <w:rPr>
            <w:rStyle w:val="a4"/>
            <w:rFonts w:ascii="Times New Roman" w:hAnsi="Times New Roman" w:cs="Times New Roman"/>
            <w:sz w:val="24"/>
            <w:szCs w:val="24"/>
          </w:rPr>
          <w:t>https://github.com/lukaszbanasiak/yahoo-finance</w:t>
        </w:r>
      </w:hyperlink>
    </w:p>
    <w:p w14:paraId="1F28DCAB" w14:textId="1777B96B" w:rsidR="00A01DDA" w:rsidRDefault="00A01DDA" w:rsidP="00A01DDA">
      <w:pPr>
        <w:spacing w:line="360" w:lineRule="auto"/>
        <w:ind w:firstLine="420"/>
        <w:jc w:val="left"/>
        <w:rPr>
          <w:rFonts w:ascii="Times New Roman" w:hAnsi="Times New Roman" w:cs="Times New Roman"/>
          <w:sz w:val="24"/>
          <w:szCs w:val="24"/>
        </w:rPr>
      </w:pPr>
    </w:p>
    <w:p w14:paraId="6710EF8C" w14:textId="0FC2B81C" w:rsidR="00E542D9" w:rsidRDefault="00E542D9" w:rsidP="00A01DDA">
      <w:pPr>
        <w:spacing w:line="360" w:lineRule="auto"/>
        <w:ind w:firstLine="420"/>
        <w:jc w:val="left"/>
        <w:rPr>
          <w:rFonts w:ascii="Times New Roman" w:hAnsi="Times New Roman" w:cs="Times New Roman"/>
          <w:sz w:val="24"/>
          <w:szCs w:val="24"/>
        </w:rPr>
      </w:pPr>
    </w:p>
    <w:p w14:paraId="3C1DD361" w14:textId="77777777" w:rsidR="00E542D9" w:rsidRPr="00A01DDA" w:rsidRDefault="00E542D9" w:rsidP="00A01DDA">
      <w:pPr>
        <w:spacing w:line="360" w:lineRule="auto"/>
        <w:ind w:firstLine="420"/>
        <w:jc w:val="left"/>
        <w:rPr>
          <w:rFonts w:ascii="Times New Roman" w:hAnsi="Times New Roman" w:cs="Times New Roman"/>
          <w:sz w:val="24"/>
          <w:szCs w:val="24"/>
        </w:rPr>
      </w:pPr>
    </w:p>
    <w:p w14:paraId="6AB8B5A6" w14:textId="77777777" w:rsidR="00E542D9" w:rsidRDefault="004F765B" w:rsidP="00A01DDA">
      <w:pPr>
        <w:spacing w:line="360" w:lineRule="auto"/>
        <w:jc w:val="left"/>
        <w:rPr>
          <w:rFonts w:ascii="宋体" w:eastAsia="宋体" w:hAnsi="宋体"/>
          <w:sz w:val="24"/>
          <w:szCs w:val="24"/>
        </w:rPr>
      </w:pPr>
      <w:r w:rsidRPr="00E542D9">
        <w:rPr>
          <w:rFonts w:ascii="黑体" w:eastAsia="黑体" w:hAnsi="黑体" w:hint="eastAsia"/>
          <w:sz w:val="32"/>
          <w:szCs w:val="32"/>
        </w:rPr>
        <w:t>文章3</w:t>
      </w:r>
    </w:p>
    <w:p w14:paraId="4B7ACD9D" w14:textId="70C2580C" w:rsidR="001D4521" w:rsidRPr="00A01DDA" w:rsidRDefault="004F765B" w:rsidP="00A01DDA">
      <w:pPr>
        <w:spacing w:line="360" w:lineRule="auto"/>
        <w:jc w:val="left"/>
        <w:rPr>
          <w:rFonts w:ascii="Times New Roman" w:hAnsi="Times New Roman" w:cs="Times New Roman"/>
          <w:sz w:val="24"/>
          <w:szCs w:val="24"/>
        </w:rPr>
      </w:pPr>
      <w:proofErr w:type="spellStart"/>
      <w:r w:rsidRPr="00A01DDA">
        <w:rPr>
          <w:rFonts w:ascii="Times New Roman" w:hAnsi="Times New Roman" w:cs="Times New Roman"/>
          <w:sz w:val="24"/>
          <w:szCs w:val="24"/>
        </w:rPr>
        <w:t>Merve</w:t>
      </w:r>
      <w:proofErr w:type="spellEnd"/>
      <w:r w:rsidRPr="00A01DDA">
        <w:rPr>
          <w:rFonts w:ascii="Times New Roman" w:hAnsi="Times New Roman" w:cs="Times New Roman"/>
          <w:sz w:val="24"/>
          <w:szCs w:val="24"/>
        </w:rPr>
        <w:t xml:space="preserve"> </w:t>
      </w:r>
      <w:proofErr w:type="spellStart"/>
      <w:r w:rsidRPr="00A01DDA">
        <w:rPr>
          <w:rFonts w:ascii="Times New Roman" w:hAnsi="Times New Roman" w:cs="Times New Roman"/>
          <w:sz w:val="24"/>
          <w:szCs w:val="24"/>
        </w:rPr>
        <w:t>Alanyali</w:t>
      </w:r>
      <w:proofErr w:type="spellEnd"/>
      <w:r w:rsidRPr="00A01DDA">
        <w:rPr>
          <w:rFonts w:ascii="Times New Roman" w:hAnsi="Times New Roman" w:cs="Times New Roman"/>
          <w:sz w:val="24"/>
          <w:szCs w:val="24"/>
        </w:rPr>
        <w:t xml:space="preserve">, Helen Susannah Moat &amp; Tobias </w:t>
      </w:r>
      <w:proofErr w:type="spellStart"/>
      <w:r w:rsidRPr="00A01DDA">
        <w:rPr>
          <w:rFonts w:ascii="Times New Roman" w:hAnsi="Times New Roman" w:cs="Times New Roman"/>
          <w:sz w:val="24"/>
          <w:szCs w:val="24"/>
        </w:rPr>
        <w:t>Preis</w:t>
      </w:r>
      <w:proofErr w:type="spellEnd"/>
      <w:r w:rsidRPr="00A01DDA">
        <w:rPr>
          <w:rFonts w:ascii="Times New Roman" w:hAnsi="Times New Roman" w:cs="Times New Roman"/>
          <w:sz w:val="24"/>
          <w:szCs w:val="24"/>
        </w:rPr>
        <w:t>, Quantifying the Relationship Between Financial News and the Stock Market</w:t>
      </w:r>
    </w:p>
    <w:p w14:paraId="74E3C308" w14:textId="6F0B6740" w:rsidR="004F765B" w:rsidRPr="00A01DDA" w:rsidRDefault="001C77D1" w:rsidP="00A01DDA">
      <w:pPr>
        <w:spacing w:line="360" w:lineRule="auto"/>
        <w:jc w:val="left"/>
        <w:rPr>
          <w:rFonts w:ascii="Times New Roman" w:hAnsi="Times New Roman" w:cs="Times New Roman"/>
          <w:sz w:val="24"/>
          <w:szCs w:val="24"/>
        </w:rPr>
      </w:pPr>
      <w:hyperlink r:id="rId9" w:history="1">
        <w:r w:rsidR="004F765B" w:rsidRPr="00A01DDA">
          <w:rPr>
            <w:rStyle w:val="a4"/>
            <w:rFonts w:ascii="Times New Roman" w:hAnsi="Times New Roman" w:cs="Times New Roman"/>
            <w:sz w:val="24"/>
            <w:szCs w:val="24"/>
          </w:rPr>
          <w:t>https://www.nature.com/articles/srep03578</w:t>
        </w:r>
      </w:hyperlink>
    </w:p>
    <w:p w14:paraId="1D9F4AF5" w14:textId="370D434A" w:rsidR="004F765B" w:rsidRPr="00A01DDA" w:rsidRDefault="004F765B" w:rsidP="00A01DDA">
      <w:pPr>
        <w:spacing w:line="360" w:lineRule="auto"/>
        <w:jc w:val="left"/>
        <w:rPr>
          <w:sz w:val="24"/>
          <w:szCs w:val="24"/>
        </w:rPr>
      </w:pPr>
    </w:p>
    <w:p w14:paraId="12DB3EE2" w14:textId="25D301C1" w:rsidR="001F6205" w:rsidRDefault="001F6205" w:rsidP="00A01DDA">
      <w:pPr>
        <w:spacing w:line="360" w:lineRule="auto"/>
        <w:jc w:val="left"/>
        <w:rPr>
          <w:rFonts w:ascii="宋体" w:eastAsia="宋体" w:hAnsi="宋体"/>
          <w:sz w:val="24"/>
          <w:szCs w:val="24"/>
        </w:rPr>
      </w:pPr>
      <w:r w:rsidRPr="00A01DDA">
        <w:rPr>
          <w:sz w:val="24"/>
          <w:szCs w:val="24"/>
        </w:rPr>
        <w:tab/>
      </w:r>
      <w:r w:rsidRPr="00E542D9">
        <w:rPr>
          <w:rFonts w:ascii="黑体" w:eastAsia="黑体" w:hAnsi="黑体" w:hint="eastAsia"/>
          <w:sz w:val="24"/>
          <w:szCs w:val="24"/>
        </w:rPr>
        <w:t>简介</w:t>
      </w:r>
      <w:r w:rsidRPr="00A01DDA">
        <w:rPr>
          <w:rFonts w:ascii="宋体" w:eastAsia="宋体" w:hAnsi="宋体" w:hint="eastAsia"/>
          <w:sz w:val="24"/>
          <w:szCs w:val="24"/>
        </w:rPr>
        <w:t>：分析2</w:t>
      </w:r>
      <w:r w:rsidRPr="00A01DDA">
        <w:rPr>
          <w:rFonts w:ascii="宋体" w:eastAsia="宋体" w:hAnsi="宋体"/>
          <w:sz w:val="24"/>
          <w:szCs w:val="24"/>
        </w:rPr>
        <w:t>007</w:t>
      </w:r>
      <w:r w:rsidRPr="00A01DDA">
        <w:rPr>
          <w:rFonts w:ascii="宋体" w:eastAsia="宋体" w:hAnsi="宋体" w:hint="eastAsia"/>
          <w:sz w:val="24"/>
          <w:szCs w:val="24"/>
        </w:rPr>
        <w:t>-</w:t>
      </w:r>
      <w:r w:rsidRPr="00A01DDA">
        <w:rPr>
          <w:rFonts w:ascii="宋体" w:eastAsia="宋体" w:hAnsi="宋体"/>
          <w:sz w:val="24"/>
          <w:szCs w:val="24"/>
        </w:rPr>
        <w:t>2012</w:t>
      </w:r>
      <w:r w:rsidRPr="00A01DDA">
        <w:rPr>
          <w:rFonts w:ascii="宋体" w:eastAsia="宋体" w:hAnsi="宋体" w:hint="eastAsia"/>
          <w:sz w:val="24"/>
          <w:szCs w:val="24"/>
        </w:rPr>
        <w:t>年之间《金融时报》上有关金融市场的新闻，发现在新闻发布前一天和新闻发布当天，公司在《金融时报》上的每日提及次数与公司股票的每日交易量之间存在正相关关系。</w:t>
      </w:r>
    </w:p>
    <w:p w14:paraId="2AF6FF4A" w14:textId="77777777" w:rsidR="00A01DDA" w:rsidRPr="00A01DDA" w:rsidRDefault="00A01DDA" w:rsidP="00A01DDA">
      <w:pPr>
        <w:spacing w:line="360" w:lineRule="auto"/>
        <w:jc w:val="left"/>
        <w:rPr>
          <w:rFonts w:ascii="宋体" w:eastAsia="宋体" w:hAnsi="宋体"/>
          <w:sz w:val="24"/>
          <w:szCs w:val="24"/>
        </w:rPr>
      </w:pPr>
    </w:p>
    <w:p w14:paraId="3C58048C" w14:textId="60AC79DF" w:rsidR="001F6205" w:rsidRDefault="001F6205" w:rsidP="00A01DDA">
      <w:pPr>
        <w:spacing w:line="360" w:lineRule="auto"/>
        <w:jc w:val="left"/>
        <w:rPr>
          <w:rFonts w:ascii="宋体" w:eastAsia="宋体" w:hAnsi="宋体"/>
          <w:sz w:val="24"/>
          <w:szCs w:val="24"/>
        </w:rPr>
      </w:pPr>
      <w:r w:rsidRPr="00A01DDA">
        <w:rPr>
          <w:rFonts w:ascii="宋体" w:eastAsia="宋体" w:hAnsi="宋体"/>
          <w:sz w:val="24"/>
          <w:szCs w:val="24"/>
        </w:rPr>
        <w:tab/>
      </w:r>
      <w:r w:rsidRPr="00E542D9">
        <w:rPr>
          <w:rFonts w:ascii="黑体" w:eastAsia="黑体" w:hAnsi="黑体" w:hint="eastAsia"/>
          <w:sz w:val="24"/>
          <w:szCs w:val="24"/>
        </w:rPr>
        <w:t>结论</w:t>
      </w:r>
      <w:r w:rsidRPr="00A01DDA">
        <w:rPr>
          <w:rFonts w:ascii="宋体" w:eastAsia="宋体" w:hAnsi="宋体" w:hint="eastAsia"/>
          <w:sz w:val="24"/>
          <w:szCs w:val="24"/>
        </w:rPr>
        <w:t>：金融市场的动向和金融新闻的动向是内在联系的。</w:t>
      </w:r>
    </w:p>
    <w:p w14:paraId="53CC3E7F" w14:textId="77777777" w:rsidR="00A01DDA" w:rsidRPr="00E542D9" w:rsidRDefault="00A01DDA" w:rsidP="00A01DDA">
      <w:pPr>
        <w:spacing w:line="360" w:lineRule="auto"/>
        <w:jc w:val="left"/>
        <w:rPr>
          <w:rFonts w:ascii="黑体" w:eastAsia="黑体" w:hAnsi="黑体"/>
          <w:sz w:val="24"/>
          <w:szCs w:val="24"/>
        </w:rPr>
      </w:pPr>
    </w:p>
    <w:p w14:paraId="428E31FE" w14:textId="5B9849BB" w:rsidR="001F6205" w:rsidRPr="00A01DDA" w:rsidRDefault="001F6205" w:rsidP="00A01DDA">
      <w:pPr>
        <w:spacing w:line="360" w:lineRule="auto"/>
        <w:jc w:val="left"/>
        <w:rPr>
          <w:rFonts w:ascii="宋体" w:eastAsia="宋体" w:hAnsi="宋体"/>
          <w:sz w:val="24"/>
          <w:szCs w:val="24"/>
        </w:rPr>
      </w:pPr>
      <w:r w:rsidRPr="00E542D9">
        <w:rPr>
          <w:rFonts w:ascii="黑体" w:eastAsia="黑体" w:hAnsi="黑体"/>
          <w:sz w:val="24"/>
          <w:szCs w:val="24"/>
        </w:rPr>
        <w:tab/>
      </w:r>
      <w:r w:rsidRPr="00E542D9">
        <w:rPr>
          <w:rFonts w:ascii="黑体" w:eastAsia="黑体" w:hAnsi="黑体" w:hint="eastAsia"/>
          <w:sz w:val="24"/>
          <w:szCs w:val="24"/>
        </w:rPr>
        <w:t>方法</w:t>
      </w:r>
      <w:r w:rsidRPr="00A01DDA">
        <w:rPr>
          <w:rFonts w:ascii="宋体" w:eastAsia="宋体" w:hAnsi="宋体" w:hint="eastAsia"/>
          <w:sz w:val="24"/>
          <w:szCs w:val="24"/>
        </w:rPr>
        <w:t>：</w:t>
      </w:r>
    </w:p>
    <w:p w14:paraId="7C51843D" w14:textId="78B6E37A" w:rsidR="001F6205" w:rsidRPr="00A01DDA" w:rsidRDefault="001F6205" w:rsidP="00A01DDA">
      <w:pPr>
        <w:spacing w:line="360" w:lineRule="auto"/>
        <w:jc w:val="left"/>
        <w:rPr>
          <w:rFonts w:ascii="Times New Roman" w:hAnsi="Times New Roman" w:cs="Times New Roman"/>
          <w:sz w:val="24"/>
          <w:szCs w:val="24"/>
        </w:rPr>
      </w:pPr>
      <w:r w:rsidRPr="00A01DDA">
        <w:rPr>
          <w:rFonts w:hint="eastAsia"/>
          <w:sz w:val="24"/>
          <w:szCs w:val="24"/>
        </w:rPr>
        <w:tab/>
      </w:r>
      <w:r w:rsidRPr="00A01DDA">
        <w:rPr>
          <w:rFonts w:ascii="Times New Roman" w:hAnsi="Times New Roman" w:cs="Times New Roman"/>
          <w:sz w:val="24"/>
          <w:szCs w:val="24"/>
        </w:rPr>
        <w:t>（</w:t>
      </w:r>
      <w:r w:rsidRPr="00A01DDA">
        <w:rPr>
          <w:rFonts w:ascii="Times New Roman" w:hAnsi="Times New Roman" w:cs="Times New Roman"/>
          <w:sz w:val="24"/>
          <w:szCs w:val="24"/>
        </w:rPr>
        <w:t>1</w:t>
      </w:r>
      <w:r w:rsidRPr="00A01DDA">
        <w:rPr>
          <w:rFonts w:ascii="Times New Roman" w:hAnsi="Times New Roman" w:cs="Times New Roman"/>
          <w:sz w:val="24"/>
          <w:szCs w:val="24"/>
        </w:rPr>
        <w:t>）</w:t>
      </w:r>
      <w:r w:rsidRPr="00A01DDA">
        <w:rPr>
          <w:rFonts w:ascii="Times New Roman" w:hAnsi="Times New Roman" w:cs="Times New Roman"/>
          <w:sz w:val="24"/>
          <w:szCs w:val="24"/>
        </w:rPr>
        <w:t>Data retrieval and preprocessing.</w:t>
      </w:r>
    </w:p>
    <w:p w14:paraId="4D7A7766" w14:textId="163F1822" w:rsidR="001F6205" w:rsidRPr="00A01DDA" w:rsidRDefault="001F6205" w:rsidP="00A01DDA">
      <w:pPr>
        <w:spacing w:line="360" w:lineRule="auto"/>
        <w:jc w:val="left"/>
        <w:rPr>
          <w:rFonts w:ascii="Times New Roman" w:hAnsi="Times New Roman" w:cs="Times New Roman"/>
          <w:sz w:val="24"/>
          <w:szCs w:val="24"/>
        </w:rPr>
      </w:pPr>
      <w:r w:rsidRPr="00A01DDA">
        <w:rPr>
          <w:rFonts w:ascii="Times New Roman" w:hAnsi="Times New Roman" w:cs="Times New Roman"/>
          <w:sz w:val="24"/>
          <w:szCs w:val="24"/>
        </w:rPr>
        <w:tab/>
      </w:r>
      <w:r w:rsidRPr="00A01DDA">
        <w:rPr>
          <w:rFonts w:ascii="Times New Roman" w:hAnsi="Times New Roman" w:cs="Times New Roman"/>
          <w:sz w:val="24"/>
          <w:szCs w:val="24"/>
        </w:rPr>
        <w:t>（</w:t>
      </w:r>
      <w:r w:rsidRPr="00A01DDA">
        <w:rPr>
          <w:rFonts w:ascii="Times New Roman" w:hAnsi="Times New Roman" w:cs="Times New Roman"/>
          <w:sz w:val="24"/>
          <w:szCs w:val="24"/>
        </w:rPr>
        <w:t>2</w:t>
      </w:r>
      <w:r w:rsidRPr="00A01DDA">
        <w:rPr>
          <w:rFonts w:ascii="Times New Roman" w:hAnsi="Times New Roman" w:cs="Times New Roman"/>
          <w:sz w:val="24"/>
          <w:szCs w:val="24"/>
        </w:rPr>
        <w:t>）</w:t>
      </w:r>
      <w:r w:rsidRPr="00A01DDA">
        <w:rPr>
          <w:rFonts w:ascii="Times New Roman" w:hAnsi="Times New Roman" w:cs="Times New Roman"/>
          <w:sz w:val="24"/>
          <w:szCs w:val="24"/>
        </w:rPr>
        <w:t>Company names used for news corpus analysis.</w:t>
      </w:r>
    </w:p>
    <w:p w14:paraId="0D8D9ECE" w14:textId="24031F6E" w:rsidR="009A6FBB" w:rsidRPr="00A01DDA" w:rsidRDefault="009A6FBB" w:rsidP="00A01DDA">
      <w:pPr>
        <w:spacing w:line="360" w:lineRule="auto"/>
        <w:jc w:val="left"/>
        <w:rPr>
          <w:rFonts w:ascii="Times New Roman" w:hAnsi="Times New Roman" w:cs="Times New Roman"/>
          <w:sz w:val="24"/>
          <w:szCs w:val="24"/>
        </w:rPr>
      </w:pPr>
      <w:r w:rsidRPr="00A01DDA">
        <w:rPr>
          <w:rFonts w:ascii="Times New Roman" w:hAnsi="Times New Roman" w:cs="Times New Roman"/>
          <w:sz w:val="24"/>
          <w:szCs w:val="24"/>
        </w:rPr>
        <w:tab/>
      </w:r>
      <w:r w:rsidRPr="00A01DDA">
        <w:rPr>
          <w:rFonts w:ascii="Times New Roman" w:hAnsi="Times New Roman" w:cs="Times New Roman"/>
          <w:sz w:val="24"/>
          <w:szCs w:val="24"/>
        </w:rPr>
        <w:t>（</w:t>
      </w:r>
      <w:r w:rsidRPr="00A01DDA">
        <w:rPr>
          <w:rFonts w:ascii="Times New Roman" w:hAnsi="Times New Roman" w:cs="Times New Roman"/>
          <w:sz w:val="24"/>
          <w:szCs w:val="24"/>
        </w:rPr>
        <w:t>3</w:t>
      </w:r>
      <w:r w:rsidRPr="00A01DDA">
        <w:rPr>
          <w:rFonts w:ascii="Times New Roman" w:hAnsi="Times New Roman" w:cs="Times New Roman"/>
          <w:sz w:val="24"/>
          <w:szCs w:val="24"/>
        </w:rPr>
        <w:t>）</w:t>
      </w:r>
      <w:r w:rsidRPr="00A01DDA">
        <w:rPr>
          <w:rFonts w:ascii="Times New Roman" w:hAnsi="Times New Roman" w:cs="Times New Roman"/>
          <w:sz w:val="24"/>
          <w:szCs w:val="24"/>
        </w:rPr>
        <w:t xml:space="preserve">Statistical analyses of basic characteristics of the data. </w:t>
      </w:r>
    </w:p>
    <w:p w14:paraId="26D99641" w14:textId="0466068C" w:rsidR="009719C4" w:rsidRPr="00A01DDA" w:rsidRDefault="009719C4" w:rsidP="00A01DDA">
      <w:pPr>
        <w:spacing w:line="360" w:lineRule="auto"/>
        <w:jc w:val="left"/>
        <w:rPr>
          <w:sz w:val="24"/>
          <w:szCs w:val="24"/>
        </w:rPr>
      </w:pPr>
    </w:p>
    <w:p w14:paraId="2B2AA828" w14:textId="77777777" w:rsidR="00E542D9" w:rsidRDefault="009719C4" w:rsidP="00A01DDA">
      <w:pPr>
        <w:spacing w:line="360" w:lineRule="auto"/>
        <w:jc w:val="left"/>
        <w:rPr>
          <w:sz w:val="24"/>
          <w:szCs w:val="24"/>
        </w:rPr>
      </w:pPr>
      <w:r w:rsidRPr="00E542D9">
        <w:rPr>
          <w:rFonts w:ascii="黑体" w:eastAsia="黑体" w:hAnsi="黑体" w:hint="eastAsia"/>
          <w:sz w:val="32"/>
          <w:szCs w:val="32"/>
        </w:rPr>
        <w:t>文章4</w:t>
      </w:r>
    </w:p>
    <w:p w14:paraId="5915CE8C" w14:textId="1754CC34" w:rsidR="009719C4" w:rsidRPr="00A01DDA" w:rsidRDefault="00941F61" w:rsidP="00A01DDA">
      <w:pPr>
        <w:spacing w:line="360" w:lineRule="auto"/>
        <w:jc w:val="left"/>
        <w:rPr>
          <w:rFonts w:ascii="Times New Roman" w:hAnsi="Times New Roman" w:cs="Times New Roman"/>
          <w:sz w:val="24"/>
          <w:szCs w:val="24"/>
        </w:rPr>
      </w:pPr>
      <w:r w:rsidRPr="00A01DDA">
        <w:rPr>
          <w:rFonts w:ascii="Times New Roman" w:hAnsi="Times New Roman" w:cs="Times New Roman"/>
          <w:sz w:val="24"/>
          <w:szCs w:val="24"/>
        </w:rPr>
        <w:t xml:space="preserve">Finding Value in Earnings Transcripts Data with </w:t>
      </w:r>
      <w:proofErr w:type="spellStart"/>
      <w:r w:rsidRPr="00A01DDA">
        <w:rPr>
          <w:rFonts w:ascii="Times New Roman" w:hAnsi="Times New Roman" w:cs="Times New Roman"/>
          <w:sz w:val="24"/>
          <w:szCs w:val="24"/>
        </w:rPr>
        <w:t>AlphaSense</w:t>
      </w:r>
      <w:proofErr w:type="spellEnd"/>
    </w:p>
    <w:p w14:paraId="706285FE" w14:textId="3FE534BB" w:rsidR="00941F61" w:rsidRPr="00A01DDA" w:rsidRDefault="001C77D1" w:rsidP="00A01DDA">
      <w:pPr>
        <w:spacing w:line="360" w:lineRule="auto"/>
        <w:jc w:val="left"/>
        <w:rPr>
          <w:rFonts w:ascii="Times New Roman" w:hAnsi="Times New Roman" w:cs="Times New Roman"/>
          <w:sz w:val="24"/>
          <w:szCs w:val="24"/>
        </w:rPr>
      </w:pPr>
      <w:hyperlink r:id="rId10" w:history="1">
        <w:r w:rsidR="00941F61" w:rsidRPr="00A01DDA">
          <w:rPr>
            <w:rStyle w:val="a4"/>
            <w:rFonts w:ascii="Times New Roman" w:hAnsi="Times New Roman" w:cs="Times New Roman"/>
            <w:sz w:val="24"/>
            <w:szCs w:val="24"/>
          </w:rPr>
          <w:t>https://extractalpha.com/wp-content/uploads/2015/06/Finding-Value-in-Earnings-Transcripts-Data-with-AlphaSense1.pdf</w:t>
        </w:r>
      </w:hyperlink>
    </w:p>
    <w:p w14:paraId="16717C4E" w14:textId="591ED0AA" w:rsidR="00941F61" w:rsidRPr="00A01DDA" w:rsidRDefault="00941F61" w:rsidP="00A01DDA">
      <w:pPr>
        <w:spacing w:line="360" w:lineRule="auto"/>
        <w:jc w:val="left"/>
        <w:rPr>
          <w:rFonts w:ascii="宋体" w:eastAsia="宋体" w:hAnsi="宋体"/>
          <w:sz w:val="24"/>
          <w:szCs w:val="24"/>
        </w:rPr>
      </w:pPr>
    </w:p>
    <w:p w14:paraId="11FA5DDC" w14:textId="77777777" w:rsidR="001C77D1" w:rsidRDefault="00941F61" w:rsidP="00A01DDA">
      <w:pPr>
        <w:spacing w:line="360" w:lineRule="auto"/>
        <w:jc w:val="left"/>
        <w:rPr>
          <w:rFonts w:ascii="宋体" w:eastAsia="宋体" w:hAnsi="宋体"/>
          <w:sz w:val="24"/>
          <w:szCs w:val="24"/>
        </w:rPr>
      </w:pPr>
      <w:r w:rsidRPr="00A01DDA">
        <w:rPr>
          <w:rFonts w:ascii="宋体" w:eastAsia="宋体" w:hAnsi="宋体"/>
          <w:sz w:val="24"/>
          <w:szCs w:val="24"/>
        </w:rPr>
        <w:tab/>
      </w:r>
      <w:r w:rsidRPr="00E542D9">
        <w:rPr>
          <w:rFonts w:ascii="黑体" w:eastAsia="黑体" w:hAnsi="黑体" w:hint="eastAsia"/>
          <w:sz w:val="24"/>
          <w:szCs w:val="24"/>
        </w:rPr>
        <w:t>简介</w:t>
      </w:r>
      <w:r w:rsidRPr="00A01DDA">
        <w:rPr>
          <w:rFonts w:ascii="宋体" w:eastAsia="宋体" w:hAnsi="宋体" w:hint="eastAsia"/>
          <w:sz w:val="24"/>
          <w:szCs w:val="24"/>
        </w:rPr>
        <w:t>：使用</w:t>
      </w:r>
      <w:r w:rsidRPr="00A01DDA">
        <w:rPr>
          <w:rFonts w:ascii="宋体" w:eastAsia="宋体" w:hAnsi="宋体"/>
          <w:sz w:val="24"/>
          <w:szCs w:val="24"/>
        </w:rPr>
        <w:t xml:space="preserve"> </w:t>
      </w:r>
      <w:proofErr w:type="spellStart"/>
      <w:r w:rsidRPr="00A01DDA">
        <w:rPr>
          <w:rFonts w:ascii="宋体" w:eastAsia="宋体" w:hAnsi="宋体"/>
          <w:sz w:val="24"/>
          <w:szCs w:val="24"/>
        </w:rPr>
        <w:t>AlphaSense</w:t>
      </w:r>
      <w:proofErr w:type="spellEnd"/>
      <w:r w:rsidRPr="00A01DDA">
        <w:rPr>
          <w:rFonts w:ascii="宋体" w:eastAsia="宋体" w:hAnsi="宋体" w:hint="eastAsia"/>
          <w:sz w:val="24"/>
          <w:szCs w:val="24"/>
        </w:rPr>
        <w:t>（商业化工具）</w:t>
      </w:r>
      <w:r w:rsidRPr="00A01DDA">
        <w:rPr>
          <w:rFonts w:ascii="宋体" w:eastAsia="宋体" w:hAnsi="宋体"/>
          <w:sz w:val="24"/>
          <w:szCs w:val="24"/>
        </w:rPr>
        <w:t xml:space="preserve"> </w:t>
      </w:r>
      <w:r w:rsidRPr="00A01DDA">
        <w:rPr>
          <w:rFonts w:ascii="宋体" w:eastAsia="宋体" w:hAnsi="宋体" w:hint="eastAsia"/>
          <w:sz w:val="24"/>
          <w:szCs w:val="24"/>
        </w:rPr>
        <w:t>进行情感分析。</w:t>
      </w:r>
    </w:p>
    <w:p w14:paraId="0FC440FE" w14:textId="33C46F9B" w:rsidR="00CB14EA" w:rsidRPr="00A01DDA" w:rsidRDefault="001C77D1" w:rsidP="001C77D1">
      <w:pPr>
        <w:spacing w:line="360" w:lineRule="auto"/>
        <w:ind w:left="840" w:firstLineChars="100" w:firstLine="240"/>
        <w:jc w:val="left"/>
        <w:rPr>
          <w:rFonts w:ascii="宋体" w:eastAsia="宋体" w:hAnsi="宋体"/>
          <w:sz w:val="24"/>
          <w:szCs w:val="24"/>
        </w:rPr>
      </w:pPr>
      <w:r>
        <w:rPr>
          <w:rFonts w:ascii="宋体" w:eastAsia="宋体" w:hAnsi="宋体" w:hint="eastAsia"/>
          <w:sz w:val="24"/>
          <w:szCs w:val="24"/>
        </w:rPr>
        <w:t>（不是很重要的一篇）</w:t>
      </w:r>
    </w:p>
    <w:p w14:paraId="092CC47A" w14:textId="157A23BC" w:rsidR="00CB14EA" w:rsidRPr="00A01DDA" w:rsidRDefault="00CB14EA" w:rsidP="00A01DDA">
      <w:pPr>
        <w:spacing w:line="360" w:lineRule="auto"/>
        <w:jc w:val="left"/>
        <w:rPr>
          <w:sz w:val="24"/>
          <w:szCs w:val="24"/>
        </w:rPr>
      </w:pPr>
    </w:p>
    <w:p w14:paraId="09B9AB9B" w14:textId="47B73A3B" w:rsidR="00CB14EA" w:rsidRDefault="00CB14EA" w:rsidP="00A01DDA">
      <w:pPr>
        <w:spacing w:line="360" w:lineRule="auto"/>
        <w:jc w:val="left"/>
        <w:rPr>
          <w:sz w:val="24"/>
          <w:szCs w:val="24"/>
        </w:rPr>
      </w:pPr>
    </w:p>
    <w:p w14:paraId="5B41C7C4" w14:textId="1E81C207" w:rsidR="00A01DDA" w:rsidRDefault="00A01DDA" w:rsidP="00A01DDA">
      <w:pPr>
        <w:spacing w:line="360" w:lineRule="auto"/>
        <w:jc w:val="left"/>
        <w:rPr>
          <w:sz w:val="24"/>
          <w:szCs w:val="24"/>
        </w:rPr>
      </w:pPr>
    </w:p>
    <w:p w14:paraId="72FD428F" w14:textId="77777777" w:rsidR="00E542D9" w:rsidRPr="00A01DDA" w:rsidRDefault="00E542D9" w:rsidP="00A01DDA">
      <w:pPr>
        <w:spacing w:line="360" w:lineRule="auto"/>
        <w:jc w:val="left"/>
        <w:rPr>
          <w:sz w:val="24"/>
          <w:szCs w:val="24"/>
        </w:rPr>
      </w:pPr>
    </w:p>
    <w:p w14:paraId="581D204A" w14:textId="5D8669D9" w:rsidR="001C1B04" w:rsidRPr="00E542D9" w:rsidRDefault="00CB14EA" w:rsidP="00A01DDA">
      <w:pPr>
        <w:spacing w:line="360" w:lineRule="auto"/>
        <w:jc w:val="left"/>
        <w:rPr>
          <w:rFonts w:ascii="黑体" w:eastAsia="黑体" w:hAnsi="黑体"/>
          <w:sz w:val="44"/>
          <w:szCs w:val="44"/>
        </w:rPr>
      </w:pPr>
      <w:r w:rsidRPr="00E542D9">
        <w:rPr>
          <w:rFonts w:ascii="黑体" w:eastAsia="黑体" w:hAnsi="黑体" w:hint="eastAsia"/>
          <w:sz w:val="44"/>
          <w:szCs w:val="44"/>
        </w:rPr>
        <w:t>2、</w:t>
      </w:r>
      <w:r w:rsidRPr="00E542D9">
        <w:rPr>
          <w:rFonts w:ascii="黑体" w:eastAsia="黑体" w:hAnsi="黑体"/>
          <w:sz w:val="44"/>
          <w:szCs w:val="44"/>
        </w:rPr>
        <w:t>Technical Indicators</w:t>
      </w:r>
    </w:p>
    <w:p w14:paraId="2F26B05D" w14:textId="7A48B041" w:rsidR="00CB14EA" w:rsidRPr="00A01DDA" w:rsidRDefault="00CB14EA" w:rsidP="00A01DDA">
      <w:pPr>
        <w:spacing w:line="360" w:lineRule="auto"/>
        <w:jc w:val="left"/>
        <w:rPr>
          <w:sz w:val="24"/>
          <w:szCs w:val="24"/>
        </w:rPr>
      </w:pPr>
    </w:p>
    <w:p w14:paraId="24859193" w14:textId="77777777" w:rsidR="00E542D9" w:rsidRDefault="00CB14EA" w:rsidP="00A01DDA">
      <w:pPr>
        <w:spacing w:line="360" w:lineRule="auto"/>
        <w:jc w:val="left"/>
        <w:rPr>
          <w:sz w:val="24"/>
          <w:szCs w:val="24"/>
        </w:rPr>
      </w:pPr>
      <w:r w:rsidRPr="00E542D9">
        <w:rPr>
          <w:rFonts w:ascii="黑体" w:eastAsia="黑体" w:hAnsi="黑体" w:hint="eastAsia"/>
          <w:sz w:val="32"/>
          <w:szCs w:val="32"/>
        </w:rPr>
        <w:t>文章1</w:t>
      </w:r>
    </w:p>
    <w:p w14:paraId="519EB0F6" w14:textId="309A24E1" w:rsidR="00CB14EA" w:rsidRPr="00A01DDA" w:rsidRDefault="00CB14EA" w:rsidP="00A01DDA">
      <w:pPr>
        <w:spacing w:line="360" w:lineRule="auto"/>
        <w:jc w:val="left"/>
        <w:rPr>
          <w:rFonts w:ascii="Times New Roman" w:hAnsi="Times New Roman" w:cs="Times New Roman"/>
          <w:sz w:val="24"/>
          <w:szCs w:val="24"/>
        </w:rPr>
      </w:pPr>
      <w:r w:rsidRPr="00A01DDA">
        <w:rPr>
          <w:rFonts w:ascii="Times New Roman" w:hAnsi="Times New Roman" w:cs="Times New Roman"/>
          <w:sz w:val="24"/>
          <w:szCs w:val="24"/>
        </w:rPr>
        <w:t xml:space="preserve">Jeremy Goh, </w:t>
      </w:r>
      <w:proofErr w:type="spellStart"/>
      <w:r w:rsidRPr="00A01DDA">
        <w:rPr>
          <w:rFonts w:ascii="Times New Roman" w:hAnsi="Times New Roman" w:cs="Times New Roman"/>
          <w:sz w:val="24"/>
          <w:szCs w:val="24"/>
        </w:rPr>
        <w:t>Fuwei</w:t>
      </w:r>
      <w:proofErr w:type="spellEnd"/>
      <w:r w:rsidRPr="00A01DDA">
        <w:rPr>
          <w:rFonts w:ascii="Times New Roman" w:hAnsi="Times New Roman" w:cs="Times New Roman"/>
          <w:sz w:val="24"/>
          <w:szCs w:val="24"/>
        </w:rPr>
        <w:t xml:space="preserve"> Jiang, Jun Tu, </w:t>
      </w:r>
      <w:proofErr w:type="spellStart"/>
      <w:r w:rsidRPr="00A01DDA">
        <w:rPr>
          <w:rFonts w:ascii="Times New Roman" w:hAnsi="Times New Roman" w:cs="Times New Roman"/>
          <w:sz w:val="24"/>
          <w:szCs w:val="24"/>
        </w:rPr>
        <w:t>Guofu</w:t>
      </w:r>
      <w:proofErr w:type="spellEnd"/>
      <w:r w:rsidRPr="00A01DDA">
        <w:rPr>
          <w:rFonts w:ascii="Times New Roman" w:hAnsi="Times New Roman" w:cs="Times New Roman"/>
          <w:sz w:val="24"/>
          <w:szCs w:val="24"/>
        </w:rPr>
        <w:t xml:space="preserve"> Zhou, Forecasting Government Bond Risk Premia Using Technical Indicators</w:t>
      </w:r>
    </w:p>
    <w:p w14:paraId="2F4E1DCF" w14:textId="3002F97F" w:rsidR="00CB14EA" w:rsidRPr="00A01DDA" w:rsidRDefault="001C77D1" w:rsidP="00A01DDA">
      <w:pPr>
        <w:spacing w:line="360" w:lineRule="auto"/>
        <w:jc w:val="left"/>
        <w:rPr>
          <w:rFonts w:ascii="Times New Roman" w:hAnsi="Times New Roman" w:cs="Times New Roman"/>
          <w:sz w:val="24"/>
          <w:szCs w:val="24"/>
        </w:rPr>
      </w:pPr>
      <w:hyperlink r:id="rId11" w:history="1">
        <w:r w:rsidR="00CB14EA" w:rsidRPr="00A01DDA">
          <w:rPr>
            <w:rStyle w:val="a4"/>
            <w:rFonts w:ascii="Times New Roman" w:hAnsi="Times New Roman" w:cs="Times New Roman"/>
            <w:sz w:val="24"/>
            <w:szCs w:val="24"/>
          </w:rPr>
          <w:t>https://papers.ssrn.com/sol3/papers.cfm?abstract_id=1914227</w:t>
        </w:r>
      </w:hyperlink>
    </w:p>
    <w:p w14:paraId="2F52F81D" w14:textId="4865BA71" w:rsidR="00CB14EA" w:rsidRPr="00A01DDA" w:rsidRDefault="00CB14EA" w:rsidP="00A01DDA">
      <w:pPr>
        <w:spacing w:line="360" w:lineRule="auto"/>
        <w:jc w:val="left"/>
        <w:rPr>
          <w:sz w:val="24"/>
          <w:szCs w:val="24"/>
        </w:rPr>
      </w:pPr>
    </w:p>
    <w:p w14:paraId="01AE6070" w14:textId="706CA267" w:rsidR="00CB14EA" w:rsidRPr="00A01DDA" w:rsidRDefault="00CB14EA" w:rsidP="00A01DDA">
      <w:pPr>
        <w:spacing w:line="360" w:lineRule="auto"/>
        <w:jc w:val="left"/>
        <w:rPr>
          <w:rFonts w:ascii="宋体" w:eastAsia="宋体" w:hAnsi="宋体"/>
          <w:sz w:val="24"/>
          <w:szCs w:val="24"/>
        </w:rPr>
      </w:pPr>
      <w:r w:rsidRPr="008829CE">
        <w:rPr>
          <w:rFonts w:ascii="黑体" w:eastAsia="黑体" w:hAnsi="黑体"/>
          <w:sz w:val="24"/>
          <w:szCs w:val="24"/>
        </w:rPr>
        <w:tab/>
      </w:r>
      <w:r w:rsidRPr="008829CE">
        <w:rPr>
          <w:rFonts w:ascii="黑体" w:eastAsia="黑体" w:hAnsi="黑体" w:hint="eastAsia"/>
          <w:sz w:val="24"/>
          <w:szCs w:val="24"/>
        </w:rPr>
        <w:t>简介</w:t>
      </w:r>
      <w:r w:rsidRPr="00A01DDA">
        <w:rPr>
          <w:rFonts w:ascii="宋体" w:eastAsia="宋体" w:hAnsi="宋体" w:hint="eastAsia"/>
          <w:sz w:val="24"/>
          <w:szCs w:val="24"/>
        </w:rPr>
        <w:t>：研究各项技术指标对于经济发展的影响。</w:t>
      </w:r>
    </w:p>
    <w:p w14:paraId="129F3C5C" w14:textId="45206A98" w:rsidR="001C1B04" w:rsidRDefault="001C1B04" w:rsidP="00A01DDA">
      <w:pPr>
        <w:spacing w:line="360" w:lineRule="auto"/>
        <w:jc w:val="left"/>
        <w:rPr>
          <w:rFonts w:ascii="宋体" w:eastAsia="宋体" w:hAnsi="宋体"/>
          <w:sz w:val="24"/>
          <w:szCs w:val="24"/>
        </w:rPr>
      </w:pPr>
      <w:r w:rsidRPr="00A01DDA">
        <w:rPr>
          <w:rFonts w:ascii="宋体" w:eastAsia="宋体" w:hAnsi="宋体"/>
          <w:sz w:val="24"/>
          <w:szCs w:val="24"/>
        </w:rPr>
        <w:tab/>
      </w:r>
      <w:r w:rsidRPr="00A01DDA">
        <w:rPr>
          <w:rFonts w:ascii="宋体" w:eastAsia="宋体" w:hAnsi="宋体"/>
          <w:sz w:val="24"/>
          <w:szCs w:val="24"/>
        </w:rPr>
        <w:tab/>
        <w:t xml:space="preserve">  </w:t>
      </w:r>
      <w:r w:rsidRPr="00A01DDA">
        <w:rPr>
          <w:rFonts w:ascii="宋体" w:eastAsia="宋体" w:hAnsi="宋体" w:hint="eastAsia"/>
          <w:sz w:val="24"/>
          <w:szCs w:val="24"/>
        </w:rPr>
        <w:t>选用6</w:t>
      </w:r>
      <w:r w:rsidRPr="00A01DDA">
        <w:rPr>
          <w:rFonts w:ascii="宋体" w:eastAsia="宋体" w:hAnsi="宋体"/>
          <w:sz w:val="24"/>
          <w:szCs w:val="24"/>
        </w:rPr>
        <w:t>3</w:t>
      </w:r>
      <w:r w:rsidRPr="00A01DDA">
        <w:rPr>
          <w:rFonts w:ascii="宋体" w:eastAsia="宋体" w:hAnsi="宋体" w:hint="eastAsia"/>
          <w:sz w:val="24"/>
          <w:szCs w:val="24"/>
        </w:rPr>
        <w:t>项技术指标。</w:t>
      </w:r>
    </w:p>
    <w:p w14:paraId="07A63006" w14:textId="77777777" w:rsidR="00A01DDA" w:rsidRPr="00A01DDA" w:rsidRDefault="00A01DDA" w:rsidP="00A01DDA">
      <w:pPr>
        <w:spacing w:line="360" w:lineRule="auto"/>
        <w:jc w:val="left"/>
        <w:rPr>
          <w:rFonts w:ascii="宋体" w:eastAsia="宋体" w:hAnsi="宋体"/>
          <w:sz w:val="24"/>
          <w:szCs w:val="24"/>
        </w:rPr>
      </w:pPr>
    </w:p>
    <w:p w14:paraId="4643F2BF" w14:textId="3B643CF1" w:rsidR="00390EDA" w:rsidRPr="00A01DDA" w:rsidRDefault="00390EDA" w:rsidP="00A01DDA">
      <w:pPr>
        <w:spacing w:line="360" w:lineRule="auto"/>
        <w:jc w:val="left"/>
        <w:rPr>
          <w:rFonts w:ascii="宋体" w:eastAsia="宋体" w:hAnsi="宋体"/>
          <w:sz w:val="24"/>
          <w:szCs w:val="24"/>
        </w:rPr>
      </w:pPr>
      <w:r w:rsidRPr="00A01DDA">
        <w:rPr>
          <w:rFonts w:ascii="宋体" w:eastAsia="宋体" w:hAnsi="宋体"/>
          <w:sz w:val="24"/>
          <w:szCs w:val="24"/>
        </w:rPr>
        <w:tab/>
      </w:r>
      <w:r w:rsidRPr="008829CE">
        <w:rPr>
          <w:rFonts w:ascii="黑体" w:eastAsia="黑体" w:hAnsi="黑体" w:hint="eastAsia"/>
          <w:sz w:val="24"/>
          <w:szCs w:val="24"/>
        </w:rPr>
        <w:t>指标构建</w:t>
      </w:r>
      <w:r w:rsidRPr="00A01DDA">
        <w:rPr>
          <w:rFonts w:ascii="宋体" w:eastAsia="宋体" w:hAnsi="宋体" w:hint="eastAsia"/>
          <w:sz w:val="24"/>
          <w:szCs w:val="24"/>
        </w:rPr>
        <w:t>：</w:t>
      </w:r>
    </w:p>
    <w:p w14:paraId="0F82AB91" w14:textId="2B841DA3" w:rsidR="00390EDA" w:rsidRPr="00A01DDA" w:rsidRDefault="00390EDA" w:rsidP="00A01DDA">
      <w:pPr>
        <w:spacing w:line="360" w:lineRule="auto"/>
        <w:jc w:val="left"/>
        <w:rPr>
          <w:rFonts w:ascii="宋体" w:eastAsia="宋体" w:hAnsi="宋体"/>
          <w:sz w:val="24"/>
          <w:szCs w:val="24"/>
        </w:rPr>
      </w:pPr>
      <w:r w:rsidRPr="00A01DDA">
        <w:rPr>
          <w:rFonts w:ascii="宋体" w:eastAsia="宋体" w:hAnsi="宋体" w:hint="eastAsia"/>
          <w:sz w:val="24"/>
          <w:szCs w:val="24"/>
        </w:rPr>
        <w:tab/>
      </w:r>
      <w:r w:rsidRPr="00A01DDA">
        <w:rPr>
          <w:rFonts w:ascii="宋体" w:eastAsia="宋体" w:hAnsi="宋体"/>
          <w:sz w:val="24"/>
          <w:szCs w:val="24"/>
        </w:rPr>
        <w:t>（1）第一类技术指标是基于滞后远期价差的移动平均值构建的</w:t>
      </w:r>
      <w:r w:rsidRPr="00A01DDA">
        <w:rPr>
          <w:rFonts w:ascii="宋体" w:eastAsia="宋体" w:hAnsi="宋体" w:hint="eastAsia"/>
          <w:sz w:val="24"/>
          <w:szCs w:val="24"/>
        </w:rPr>
        <w:t>。以趋势跟踪技术分析的标准方法，根据过去远期息差的移动平均值构建了前</w:t>
      </w:r>
      <w:r w:rsidRPr="00A01DDA">
        <w:rPr>
          <w:rFonts w:ascii="宋体" w:eastAsia="宋体" w:hAnsi="宋体"/>
          <w:sz w:val="24"/>
          <w:szCs w:val="24"/>
        </w:rPr>
        <w:t>48个技术指标。</w:t>
      </w:r>
    </w:p>
    <w:p w14:paraId="74AA2CF9" w14:textId="0D8D11C0" w:rsidR="00390EDA" w:rsidRDefault="00390EDA" w:rsidP="00A01DDA">
      <w:pPr>
        <w:spacing w:line="360" w:lineRule="auto"/>
        <w:jc w:val="left"/>
        <w:rPr>
          <w:rFonts w:ascii="宋体" w:eastAsia="宋体" w:hAnsi="宋体"/>
          <w:sz w:val="24"/>
          <w:szCs w:val="24"/>
        </w:rPr>
      </w:pPr>
      <w:r w:rsidRPr="00A01DDA">
        <w:rPr>
          <w:rFonts w:ascii="宋体" w:eastAsia="宋体" w:hAnsi="宋体"/>
          <w:sz w:val="24"/>
          <w:szCs w:val="24"/>
        </w:rPr>
        <w:tab/>
      </w:r>
      <w:r w:rsidRPr="00A01DDA">
        <w:rPr>
          <w:rFonts w:ascii="宋体" w:eastAsia="宋体" w:hAnsi="宋体" w:hint="eastAsia"/>
          <w:sz w:val="24"/>
          <w:szCs w:val="24"/>
        </w:rPr>
        <w:t>（2）第二组技术指标将建立在“平衡”量的基础上。根据股票市场交易量构建了</w:t>
      </w:r>
      <w:r w:rsidRPr="00A01DDA">
        <w:rPr>
          <w:rFonts w:ascii="宋体" w:eastAsia="宋体" w:hAnsi="宋体"/>
          <w:sz w:val="24"/>
          <w:szCs w:val="24"/>
        </w:rPr>
        <w:t>15个技术指标。</w:t>
      </w:r>
    </w:p>
    <w:p w14:paraId="77EEB5BC" w14:textId="77777777" w:rsidR="00A01DDA" w:rsidRPr="00A01DDA" w:rsidRDefault="00A01DDA" w:rsidP="00A01DDA">
      <w:pPr>
        <w:spacing w:line="360" w:lineRule="auto"/>
        <w:jc w:val="left"/>
        <w:rPr>
          <w:rFonts w:ascii="宋体" w:eastAsia="宋体" w:hAnsi="宋体"/>
          <w:sz w:val="24"/>
          <w:szCs w:val="24"/>
        </w:rPr>
      </w:pPr>
    </w:p>
    <w:p w14:paraId="0CAC1FD5" w14:textId="1BBED5F9" w:rsidR="001B2CBF" w:rsidRDefault="001B2CBF" w:rsidP="00A01DDA">
      <w:pPr>
        <w:spacing w:line="360" w:lineRule="auto"/>
        <w:jc w:val="left"/>
        <w:rPr>
          <w:rFonts w:ascii="宋体" w:eastAsia="宋体" w:hAnsi="宋体"/>
          <w:sz w:val="24"/>
          <w:szCs w:val="24"/>
        </w:rPr>
      </w:pPr>
      <w:r w:rsidRPr="00A01DDA">
        <w:rPr>
          <w:rFonts w:ascii="宋体" w:eastAsia="宋体" w:hAnsi="宋体"/>
          <w:sz w:val="24"/>
          <w:szCs w:val="24"/>
        </w:rPr>
        <w:tab/>
      </w:r>
      <w:r w:rsidRPr="008829CE">
        <w:rPr>
          <w:rFonts w:ascii="黑体" w:eastAsia="黑体" w:hAnsi="黑体" w:hint="eastAsia"/>
          <w:sz w:val="24"/>
          <w:szCs w:val="24"/>
        </w:rPr>
        <w:t>结论</w:t>
      </w:r>
      <w:r w:rsidRPr="00A01DDA">
        <w:rPr>
          <w:rFonts w:ascii="宋体" w:eastAsia="宋体" w:hAnsi="宋体" w:hint="eastAsia"/>
          <w:sz w:val="24"/>
          <w:szCs w:val="24"/>
        </w:rPr>
        <w:t>：技术指标在经济和统计上都具有显著的预测能力，无论是在样本内还是样本外，以及短期和长期政府债券。技术指标比经济变量更有用，将技术指标中的信息与经济变量相结合的预测模型大大优于仅使用经济变量的模型的预测。</w:t>
      </w:r>
    </w:p>
    <w:p w14:paraId="032381DC" w14:textId="77777777" w:rsidR="00A01DDA" w:rsidRPr="00A01DDA" w:rsidRDefault="00A01DDA" w:rsidP="00A01DDA">
      <w:pPr>
        <w:spacing w:line="360" w:lineRule="auto"/>
        <w:jc w:val="left"/>
        <w:rPr>
          <w:rFonts w:ascii="宋体" w:eastAsia="宋体" w:hAnsi="宋体"/>
          <w:sz w:val="24"/>
          <w:szCs w:val="24"/>
        </w:rPr>
      </w:pPr>
    </w:p>
    <w:p w14:paraId="037E3DF6" w14:textId="20FFC34E" w:rsidR="001B2CBF" w:rsidRPr="008829CE" w:rsidRDefault="001B2CBF" w:rsidP="00A01DDA">
      <w:pPr>
        <w:spacing w:line="360" w:lineRule="auto"/>
        <w:jc w:val="left"/>
        <w:rPr>
          <w:rFonts w:ascii="黑体" w:eastAsia="黑体" w:hAnsi="黑体"/>
          <w:sz w:val="24"/>
          <w:szCs w:val="24"/>
        </w:rPr>
      </w:pPr>
      <w:r w:rsidRPr="00A01DDA">
        <w:rPr>
          <w:rFonts w:ascii="宋体" w:eastAsia="宋体" w:hAnsi="宋体"/>
          <w:sz w:val="24"/>
          <w:szCs w:val="24"/>
        </w:rPr>
        <w:tab/>
      </w:r>
      <w:r w:rsidRPr="008829CE">
        <w:rPr>
          <w:rFonts w:ascii="黑体" w:eastAsia="黑体" w:hAnsi="黑体" w:hint="eastAsia"/>
          <w:sz w:val="24"/>
          <w:szCs w:val="24"/>
        </w:rPr>
        <w:t>数据</w:t>
      </w:r>
    </w:p>
    <w:p w14:paraId="0EF4509E" w14:textId="0A06E2EC" w:rsidR="001B2CBF" w:rsidRPr="00A01DDA" w:rsidRDefault="00A15FB4" w:rsidP="00A01DDA">
      <w:pPr>
        <w:spacing w:line="360" w:lineRule="auto"/>
        <w:jc w:val="left"/>
        <w:rPr>
          <w:rFonts w:ascii="Times New Roman" w:hAnsi="Times New Roman" w:cs="Times New Roman"/>
          <w:sz w:val="24"/>
          <w:szCs w:val="24"/>
        </w:rPr>
      </w:pPr>
      <w:r w:rsidRPr="00A01DDA">
        <w:rPr>
          <w:rFonts w:hint="eastAsia"/>
          <w:sz w:val="24"/>
          <w:szCs w:val="24"/>
        </w:rPr>
        <w:tab/>
      </w:r>
      <w:r w:rsidRPr="00A01DDA">
        <w:rPr>
          <w:rFonts w:ascii="Times New Roman" w:hAnsi="Times New Roman" w:cs="Times New Roman"/>
          <w:sz w:val="24"/>
          <w:szCs w:val="24"/>
        </w:rPr>
        <w:t>（</w:t>
      </w:r>
      <w:r w:rsidRPr="00A01DDA">
        <w:rPr>
          <w:rFonts w:ascii="Times New Roman" w:hAnsi="Times New Roman" w:cs="Times New Roman"/>
          <w:sz w:val="24"/>
          <w:szCs w:val="24"/>
        </w:rPr>
        <w:t>1</w:t>
      </w:r>
      <w:r w:rsidRPr="00A01DDA">
        <w:rPr>
          <w:rFonts w:ascii="Times New Roman" w:hAnsi="Times New Roman" w:cs="Times New Roman"/>
          <w:sz w:val="24"/>
          <w:szCs w:val="24"/>
        </w:rPr>
        <w:t>）</w:t>
      </w:r>
      <w:r w:rsidR="001B2CBF" w:rsidRPr="00A01DDA">
        <w:rPr>
          <w:rFonts w:ascii="Times New Roman" w:hAnsi="Times New Roman" w:cs="Times New Roman"/>
          <w:sz w:val="24"/>
          <w:szCs w:val="24"/>
        </w:rPr>
        <w:t xml:space="preserve">We obtain the </w:t>
      </w:r>
      <w:r w:rsidR="001B2CBF" w:rsidRPr="00A01DDA">
        <w:rPr>
          <w:rFonts w:ascii="Times New Roman" w:hAnsi="Times New Roman" w:cs="Times New Roman"/>
          <w:b/>
          <w:bCs/>
          <w:sz w:val="24"/>
          <w:szCs w:val="24"/>
        </w:rPr>
        <w:t>short-term zero coupon U.S. Treasury bond prices</w:t>
      </w:r>
      <w:r w:rsidR="001B2CBF" w:rsidRPr="00A01DDA">
        <w:rPr>
          <w:rFonts w:ascii="Times New Roman" w:hAnsi="Times New Roman" w:cs="Times New Roman"/>
          <w:sz w:val="24"/>
          <w:szCs w:val="24"/>
        </w:rPr>
        <w:t xml:space="preserve"> with maturities from </w:t>
      </w:r>
      <w:proofErr w:type="spellStart"/>
      <w:r w:rsidR="001B2CBF" w:rsidRPr="00A01DDA">
        <w:rPr>
          <w:rFonts w:ascii="Times New Roman" w:hAnsi="Times New Roman" w:cs="Times New Roman"/>
          <w:sz w:val="24"/>
          <w:szCs w:val="24"/>
        </w:rPr>
        <w:t>onethrough</w:t>
      </w:r>
      <w:proofErr w:type="spellEnd"/>
      <w:r w:rsidR="001B2CBF" w:rsidRPr="00A01DDA">
        <w:rPr>
          <w:rFonts w:ascii="Times New Roman" w:hAnsi="Times New Roman" w:cs="Times New Roman"/>
          <w:sz w:val="24"/>
          <w:szCs w:val="24"/>
        </w:rPr>
        <w:t xml:space="preserve"> five-years from </w:t>
      </w:r>
      <w:proofErr w:type="spellStart"/>
      <w:r w:rsidR="001B2CBF" w:rsidRPr="00A01DDA">
        <w:rPr>
          <w:rFonts w:ascii="Times New Roman" w:hAnsi="Times New Roman" w:cs="Times New Roman"/>
          <w:sz w:val="24"/>
          <w:szCs w:val="24"/>
        </w:rPr>
        <w:t>Fama</w:t>
      </w:r>
      <w:proofErr w:type="spellEnd"/>
      <w:r w:rsidR="001B2CBF" w:rsidRPr="00A01DDA">
        <w:rPr>
          <w:rFonts w:ascii="Times New Roman" w:hAnsi="Times New Roman" w:cs="Times New Roman"/>
          <w:sz w:val="24"/>
          <w:szCs w:val="24"/>
        </w:rPr>
        <w:t>-Bliss dataset available at the Center for Research in Securities Prices(CRSP) spanning the period 1964:01</w:t>
      </w:r>
      <w:r w:rsidR="001B2CBF" w:rsidRPr="00A01DDA">
        <w:rPr>
          <w:rFonts w:ascii="Times New Roman" w:eastAsia="微软雅黑" w:hAnsi="Times New Roman" w:cs="Times New Roman"/>
          <w:sz w:val="24"/>
          <w:szCs w:val="24"/>
        </w:rPr>
        <w:t>−</w:t>
      </w:r>
      <w:r w:rsidR="001B2CBF" w:rsidRPr="00A01DDA">
        <w:rPr>
          <w:rFonts w:ascii="Times New Roman" w:hAnsi="Times New Roman" w:cs="Times New Roman"/>
          <w:sz w:val="24"/>
          <w:szCs w:val="24"/>
        </w:rPr>
        <w:t xml:space="preserve">2011:12. The </w:t>
      </w:r>
      <w:r w:rsidR="001B2CBF" w:rsidRPr="00A01DDA">
        <w:rPr>
          <w:rFonts w:ascii="Times New Roman" w:hAnsi="Times New Roman" w:cs="Times New Roman"/>
          <w:b/>
          <w:bCs/>
          <w:sz w:val="24"/>
          <w:szCs w:val="24"/>
        </w:rPr>
        <w:t>long-term U.S. Treasury bond</w:t>
      </w:r>
      <w:r w:rsidR="001B2CBF" w:rsidRPr="00A01DDA">
        <w:rPr>
          <w:rFonts w:ascii="Times New Roman" w:hAnsi="Times New Roman" w:cs="Times New Roman"/>
          <w:sz w:val="24"/>
          <w:szCs w:val="24"/>
        </w:rPr>
        <w:t xml:space="preserve"> data with maturities from seventeen- to twenty-years are from the Federal Reserve’s website, which provides</w:t>
      </w:r>
      <w:r w:rsidRPr="00A01DDA">
        <w:rPr>
          <w:rFonts w:ascii="Times New Roman" w:hAnsi="Times New Roman" w:cs="Times New Roman"/>
          <w:sz w:val="24"/>
          <w:szCs w:val="24"/>
        </w:rPr>
        <w:t xml:space="preserve"> </w:t>
      </w:r>
      <w:r w:rsidR="001B2CBF" w:rsidRPr="00A01DDA">
        <w:rPr>
          <w:rFonts w:ascii="Times New Roman" w:hAnsi="Times New Roman" w:cs="Times New Roman"/>
          <w:sz w:val="24"/>
          <w:szCs w:val="24"/>
        </w:rPr>
        <w:t xml:space="preserve">updated data from </w:t>
      </w:r>
      <w:proofErr w:type="spellStart"/>
      <w:r w:rsidR="001B2CBF" w:rsidRPr="00A01DDA">
        <w:rPr>
          <w:rFonts w:ascii="Times New Roman" w:hAnsi="Times New Roman" w:cs="Times New Roman"/>
          <w:sz w:val="24"/>
          <w:szCs w:val="24"/>
        </w:rPr>
        <w:t>Gurkaynak</w:t>
      </w:r>
      <w:proofErr w:type="spellEnd"/>
      <w:r w:rsidR="001B2CBF" w:rsidRPr="00A01DDA">
        <w:rPr>
          <w:rFonts w:ascii="Times New Roman" w:hAnsi="Times New Roman" w:cs="Times New Roman"/>
          <w:sz w:val="24"/>
          <w:szCs w:val="24"/>
        </w:rPr>
        <w:t>, Sack, and Wright (2007) beginning in 1981:07.</w:t>
      </w:r>
    </w:p>
    <w:p w14:paraId="1F3437A0" w14:textId="4C6A8818" w:rsidR="00A15FB4" w:rsidRPr="00A01DDA" w:rsidRDefault="00A15FB4" w:rsidP="00A01DDA">
      <w:pPr>
        <w:spacing w:line="360" w:lineRule="auto"/>
        <w:jc w:val="left"/>
        <w:rPr>
          <w:rFonts w:ascii="Times New Roman" w:hAnsi="Times New Roman" w:cs="Times New Roman"/>
          <w:sz w:val="24"/>
          <w:szCs w:val="24"/>
        </w:rPr>
      </w:pPr>
      <w:r w:rsidRPr="00A01DDA">
        <w:rPr>
          <w:rFonts w:ascii="Times New Roman" w:hAnsi="Times New Roman" w:cs="Times New Roman"/>
          <w:sz w:val="24"/>
          <w:szCs w:val="24"/>
        </w:rPr>
        <w:tab/>
      </w:r>
      <w:hyperlink r:id="rId12" w:history="1">
        <w:r w:rsidRPr="00A01DDA">
          <w:rPr>
            <w:rStyle w:val="a4"/>
            <w:rFonts w:ascii="Times New Roman" w:hAnsi="Times New Roman" w:cs="Times New Roman"/>
            <w:sz w:val="24"/>
            <w:szCs w:val="24"/>
          </w:rPr>
          <w:t>http://www.federalreserve.gov/pubs/feds/2006</w:t>
        </w:r>
      </w:hyperlink>
    </w:p>
    <w:p w14:paraId="5362736F" w14:textId="6258B585" w:rsidR="00A15FB4" w:rsidRPr="00A01DDA" w:rsidRDefault="00A15FB4" w:rsidP="00A01DDA">
      <w:pPr>
        <w:spacing w:line="360" w:lineRule="auto"/>
        <w:jc w:val="left"/>
        <w:rPr>
          <w:rFonts w:ascii="Times New Roman" w:hAnsi="Times New Roman" w:cs="Times New Roman"/>
          <w:sz w:val="24"/>
          <w:szCs w:val="24"/>
        </w:rPr>
      </w:pPr>
      <w:r w:rsidRPr="00A01DDA">
        <w:rPr>
          <w:rFonts w:ascii="Times New Roman" w:hAnsi="Times New Roman" w:cs="Times New Roman"/>
          <w:sz w:val="24"/>
          <w:szCs w:val="24"/>
        </w:rPr>
        <w:tab/>
      </w:r>
      <w:r w:rsidRPr="00A01DDA">
        <w:rPr>
          <w:rFonts w:ascii="Times New Roman" w:hAnsi="Times New Roman" w:cs="Times New Roman"/>
          <w:sz w:val="24"/>
          <w:szCs w:val="24"/>
        </w:rPr>
        <w:t>（</w:t>
      </w:r>
      <w:r w:rsidRPr="00A01DDA">
        <w:rPr>
          <w:rFonts w:ascii="Times New Roman" w:hAnsi="Times New Roman" w:cs="Times New Roman"/>
          <w:sz w:val="24"/>
          <w:szCs w:val="24"/>
        </w:rPr>
        <w:t>2</w:t>
      </w:r>
      <w:r w:rsidRPr="00A01DDA">
        <w:rPr>
          <w:rFonts w:ascii="Times New Roman" w:hAnsi="Times New Roman" w:cs="Times New Roman"/>
          <w:sz w:val="24"/>
          <w:szCs w:val="24"/>
        </w:rPr>
        <w:t>）</w:t>
      </w:r>
      <w:r w:rsidRPr="00A01DDA">
        <w:rPr>
          <w:rFonts w:ascii="Times New Roman" w:hAnsi="Times New Roman" w:cs="Times New Roman"/>
          <w:sz w:val="24"/>
          <w:szCs w:val="24"/>
        </w:rPr>
        <w:t>The</w:t>
      </w:r>
      <w:r w:rsidRPr="00A01DDA">
        <w:rPr>
          <w:rFonts w:ascii="Times New Roman" w:hAnsi="Times New Roman" w:cs="Times New Roman"/>
          <w:b/>
          <w:bCs/>
          <w:sz w:val="24"/>
          <w:szCs w:val="24"/>
        </w:rPr>
        <w:t xml:space="preserve"> macroeconomic</w:t>
      </w:r>
      <w:r w:rsidRPr="00A01DDA">
        <w:rPr>
          <w:rFonts w:ascii="Times New Roman" w:hAnsi="Times New Roman" w:cs="Times New Roman"/>
          <w:sz w:val="24"/>
          <w:szCs w:val="24"/>
        </w:rPr>
        <w:t xml:space="preserve"> fundamental data are obtained from Sydney C. </w:t>
      </w:r>
      <w:proofErr w:type="spellStart"/>
      <w:r w:rsidRPr="00A01DDA">
        <w:rPr>
          <w:rFonts w:ascii="Times New Roman" w:hAnsi="Times New Roman" w:cs="Times New Roman"/>
          <w:sz w:val="24"/>
          <w:szCs w:val="24"/>
        </w:rPr>
        <w:t>Ludvigson’s</w:t>
      </w:r>
      <w:proofErr w:type="spellEnd"/>
      <w:r w:rsidRPr="00A01DDA">
        <w:rPr>
          <w:rFonts w:ascii="Times New Roman" w:hAnsi="Times New Roman" w:cs="Times New Roman"/>
          <w:sz w:val="24"/>
          <w:szCs w:val="24"/>
        </w:rPr>
        <w:t xml:space="preserve"> web page and used in </w:t>
      </w:r>
      <w:proofErr w:type="spellStart"/>
      <w:r w:rsidRPr="00A01DDA">
        <w:rPr>
          <w:rFonts w:ascii="Times New Roman" w:hAnsi="Times New Roman" w:cs="Times New Roman"/>
          <w:sz w:val="24"/>
          <w:szCs w:val="24"/>
        </w:rPr>
        <w:t>Ludvigson</w:t>
      </w:r>
      <w:proofErr w:type="spellEnd"/>
      <w:r w:rsidRPr="00A01DDA">
        <w:rPr>
          <w:rFonts w:ascii="Times New Roman" w:hAnsi="Times New Roman" w:cs="Times New Roman"/>
          <w:sz w:val="24"/>
          <w:szCs w:val="24"/>
        </w:rPr>
        <w:t xml:space="preserve"> and Ng (2009, 2011).</w:t>
      </w:r>
    </w:p>
    <w:p w14:paraId="0038875D" w14:textId="686A6367" w:rsidR="00A15FB4" w:rsidRPr="00A01DDA" w:rsidRDefault="00A15FB4" w:rsidP="00A01DDA">
      <w:pPr>
        <w:spacing w:line="360" w:lineRule="auto"/>
        <w:jc w:val="left"/>
        <w:rPr>
          <w:rFonts w:ascii="Times New Roman" w:hAnsi="Times New Roman" w:cs="Times New Roman"/>
          <w:sz w:val="24"/>
          <w:szCs w:val="24"/>
        </w:rPr>
      </w:pPr>
      <w:r w:rsidRPr="00A01DDA">
        <w:rPr>
          <w:rFonts w:ascii="Times New Roman" w:hAnsi="Times New Roman" w:cs="Times New Roman"/>
          <w:sz w:val="24"/>
          <w:szCs w:val="24"/>
        </w:rPr>
        <w:tab/>
      </w:r>
      <w:hyperlink r:id="rId13" w:history="1">
        <w:r w:rsidRPr="00A01DDA">
          <w:rPr>
            <w:rStyle w:val="a4"/>
            <w:rFonts w:ascii="Times New Roman" w:hAnsi="Times New Roman" w:cs="Times New Roman"/>
            <w:sz w:val="24"/>
            <w:szCs w:val="24"/>
          </w:rPr>
          <w:t>http://www.econ.nyu.edu/user/ludvigsons/Data&amp;ReplicationFiles.zip</w:t>
        </w:r>
      </w:hyperlink>
    </w:p>
    <w:p w14:paraId="54745ADB" w14:textId="290D71A7" w:rsidR="00A01DDA" w:rsidRPr="00A01DDA" w:rsidRDefault="00A01DDA" w:rsidP="00A01DDA">
      <w:pPr>
        <w:spacing w:line="360" w:lineRule="auto"/>
        <w:ind w:firstLine="420"/>
        <w:jc w:val="left"/>
        <w:rPr>
          <w:rFonts w:ascii="Times New Roman" w:hAnsi="Times New Roman" w:cs="Times New Roman"/>
          <w:sz w:val="24"/>
          <w:szCs w:val="24"/>
        </w:rPr>
      </w:pPr>
      <w:r w:rsidRPr="00A01DDA">
        <w:rPr>
          <w:rFonts w:ascii="Times New Roman" w:hAnsi="Times New Roman" w:cs="Times New Roman"/>
          <w:sz w:val="24"/>
          <w:szCs w:val="24"/>
        </w:rPr>
        <w:t>（</w:t>
      </w:r>
      <w:r w:rsidRPr="00A01DDA">
        <w:rPr>
          <w:rFonts w:ascii="Times New Roman" w:hAnsi="Times New Roman" w:cs="Times New Roman"/>
          <w:sz w:val="24"/>
          <w:szCs w:val="24"/>
        </w:rPr>
        <w:t>3</w:t>
      </w:r>
      <w:r w:rsidRPr="00A01DDA">
        <w:rPr>
          <w:rFonts w:ascii="Times New Roman" w:hAnsi="Times New Roman" w:cs="Times New Roman"/>
          <w:sz w:val="24"/>
          <w:szCs w:val="24"/>
        </w:rPr>
        <w:t>）</w:t>
      </w:r>
      <w:r w:rsidRPr="00A01DDA">
        <w:rPr>
          <w:rFonts w:ascii="Times New Roman" w:hAnsi="Times New Roman" w:cs="Times New Roman"/>
          <w:sz w:val="24"/>
          <w:szCs w:val="24"/>
        </w:rPr>
        <w:t>In addition, we use monthly S&amp;P 500 index and stock market trading volume data from Google Finance.</w:t>
      </w:r>
    </w:p>
    <w:p w14:paraId="03CDE259" w14:textId="219AE033" w:rsidR="00A01DDA" w:rsidRDefault="00A01DDA" w:rsidP="00A01DDA">
      <w:pPr>
        <w:spacing w:line="360" w:lineRule="auto"/>
        <w:ind w:firstLine="420"/>
        <w:jc w:val="left"/>
      </w:pPr>
    </w:p>
    <w:p w14:paraId="4D97D214" w14:textId="0708BA9C" w:rsidR="00691335" w:rsidRPr="00FE0224" w:rsidRDefault="00691335" w:rsidP="00A01DDA">
      <w:pPr>
        <w:spacing w:line="360" w:lineRule="auto"/>
        <w:ind w:firstLine="420"/>
        <w:jc w:val="left"/>
        <w:rPr>
          <w:rFonts w:ascii="Times New Roman" w:hAnsi="Times New Roman" w:cs="Times New Roman"/>
          <w:sz w:val="24"/>
          <w:szCs w:val="24"/>
        </w:rPr>
      </w:pPr>
      <w:r w:rsidRPr="00FE0224">
        <w:rPr>
          <w:rFonts w:ascii="Times New Roman" w:hAnsi="Times New Roman" w:cs="Times New Roman"/>
          <w:sz w:val="24"/>
          <w:szCs w:val="24"/>
        </w:rPr>
        <w:t>Methodology</w:t>
      </w:r>
    </w:p>
    <w:p w14:paraId="74EBB488" w14:textId="71676CA7" w:rsidR="00691335" w:rsidRPr="00FE0224" w:rsidRDefault="00DA5C43" w:rsidP="00DA5C43">
      <w:pPr>
        <w:spacing w:line="360" w:lineRule="auto"/>
        <w:ind w:firstLine="420"/>
        <w:jc w:val="left"/>
        <w:rPr>
          <w:rFonts w:ascii="Times New Roman" w:hAnsi="Times New Roman" w:cs="Times New Roman"/>
          <w:sz w:val="24"/>
          <w:szCs w:val="24"/>
        </w:rPr>
      </w:pPr>
      <w:r w:rsidRPr="00FE0224">
        <w:rPr>
          <w:rFonts w:ascii="Times New Roman" w:hAnsi="Times New Roman" w:cs="Times New Roman"/>
          <w:sz w:val="24"/>
          <w:szCs w:val="24"/>
        </w:rPr>
        <w:t>（</w:t>
      </w:r>
      <w:r w:rsidRPr="00FE0224">
        <w:rPr>
          <w:rFonts w:ascii="Times New Roman" w:hAnsi="Times New Roman" w:cs="Times New Roman"/>
          <w:sz w:val="24"/>
          <w:szCs w:val="24"/>
        </w:rPr>
        <w:t>1</w:t>
      </w:r>
      <w:r w:rsidRPr="00FE0224">
        <w:rPr>
          <w:rFonts w:ascii="Times New Roman" w:hAnsi="Times New Roman" w:cs="Times New Roman"/>
          <w:sz w:val="24"/>
          <w:szCs w:val="24"/>
        </w:rPr>
        <w:t>）</w:t>
      </w:r>
      <w:r w:rsidR="00691335" w:rsidRPr="00FE0224">
        <w:rPr>
          <w:rFonts w:ascii="Times New Roman" w:hAnsi="Times New Roman" w:cs="Times New Roman"/>
          <w:sz w:val="24"/>
          <w:szCs w:val="24"/>
        </w:rPr>
        <w:t>Technical indicator construction</w:t>
      </w:r>
    </w:p>
    <w:p w14:paraId="3AACCCBB" w14:textId="7A75548E" w:rsidR="00DA5C43" w:rsidRPr="00FE0224" w:rsidRDefault="00DA5C43" w:rsidP="00DA5C43">
      <w:pPr>
        <w:ind w:firstLine="420"/>
        <w:rPr>
          <w:rFonts w:ascii="Times New Roman" w:hAnsi="Times New Roman" w:cs="Times New Roman"/>
          <w:sz w:val="24"/>
          <w:szCs w:val="24"/>
        </w:rPr>
      </w:pPr>
      <w:r w:rsidRPr="00FE0224">
        <w:rPr>
          <w:rFonts w:ascii="Times New Roman" w:hAnsi="Times New Roman" w:cs="Times New Roman"/>
          <w:sz w:val="24"/>
          <w:szCs w:val="24"/>
        </w:rPr>
        <w:tab/>
      </w:r>
      <w:r w:rsidRPr="00FE0224">
        <w:rPr>
          <w:rFonts w:ascii="Times New Roman" w:hAnsi="Times New Roman" w:cs="Times New Roman"/>
          <w:sz w:val="24"/>
          <w:szCs w:val="24"/>
        </w:rPr>
        <w:t>The two types of technical indicators that we consider (bond price and trading volume-based)</w:t>
      </w:r>
      <w:r w:rsidRPr="00FE0224">
        <w:rPr>
          <w:rFonts w:ascii="Times New Roman" w:hAnsi="Times New Roman" w:cs="Times New Roman"/>
          <w:sz w:val="24"/>
          <w:szCs w:val="24"/>
        </w:rPr>
        <w:t xml:space="preserve"> </w:t>
      </w:r>
      <w:r w:rsidRPr="00FE0224">
        <w:rPr>
          <w:rFonts w:ascii="Times New Roman" w:hAnsi="Times New Roman" w:cs="Times New Roman"/>
          <w:sz w:val="24"/>
          <w:szCs w:val="24"/>
        </w:rPr>
        <w:t xml:space="preserve">conveniently capture the trend-following idea that is at the heart of technical analysis. These are representative of the technical indicators that are often analyzed in the academic literature (e.g., Brock, </w:t>
      </w:r>
      <w:proofErr w:type="spellStart"/>
      <w:r w:rsidRPr="00FE0224">
        <w:rPr>
          <w:rFonts w:ascii="Times New Roman" w:hAnsi="Times New Roman" w:cs="Times New Roman"/>
          <w:sz w:val="24"/>
          <w:szCs w:val="24"/>
        </w:rPr>
        <w:t>Lakonishok</w:t>
      </w:r>
      <w:proofErr w:type="spellEnd"/>
      <w:r w:rsidRPr="00FE0224">
        <w:rPr>
          <w:rFonts w:ascii="Times New Roman" w:hAnsi="Times New Roman" w:cs="Times New Roman"/>
          <w:sz w:val="24"/>
          <w:szCs w:val="24"/>
        </w:rPr>
        <w:t xml:space="preserve">, and </w:t>
      </w:r>
      <w:proofErr w:type="spellStart"/>
      <w:r w:rsidRPr="00FE0224">
        <w:rPr>
          <w:rFonts w:ascii="Times New Roman" w:hAnsi="Times New Roman" w:cs="Times New Roman"/>
          <w:sz w:val="24"/>
          <w:szCs w:val="24"/>
        </w:rPr>
        <w:t>LeBaron</w:t>
      </w:r>
      <w:proofErr w:type="spellEnd"/>
      <w:r w:rsidRPr="00FE0224">
        <w:rPr>
          <w:rFonts w:ascii="Times New Roman" w:hAnsi="Times New Roman" w:cs="Times New Roman"/>
          <w:sz w:val="24"/>
          <w:szCs w:val="24"/>
        </w:rPr>
        <w:t xml:space="preserve">, 1992; Sullivan, </w:t>
      </w:r>
      <w:proofErr w:type="spellStart"/>
      <w:r w:rsidRPr="00FE0224">
        <w:rPr>
          <w:rFonts w:ascii="Times New Roman" w:hAnsi="Times New Roman" w:cs="Times New Roman"/>
          <w:sz w:val="24"/>
          <w:szCs w:val="24"/>
        </w:rPr>
        <w:t>Timmermann</w:t>
      </w:r>
      <w:proofErr w:type="spellEnd"/>
      <w:r w:rsidRPr="00FE0224">
        <w:rPr>
          <w:rFonts w:ascii="Times New Roman" w:hAnsi="Times New Roman" w:cs="Times New Roman"/>
          <w:sz w:val="24"/>
          <w:szCs w:val="24"/>
        </w:rPr>
        <w:t>, and White, 1999).</w:t>
      </w:r>
    </w:p>
    <w:p w14:paraId="0239CBF1" w14:textId="27397C45" w:rsidR="00FE0224" w:rsidRPr="00FE0224" w:rsidRDefault="00FE0224" w:rsidP="00DA5C43">
      <w:pPr>
        <w:ind w:firstLine="420"/>
        <w:rPr>
          <w:rFonts w:ascii="Times New Roman" w:hAnsi="Times New Roman" w:cs="Times New Roman"/>
          <w:sz w:val="24"/>
          <w:szCs w:val="24"/>
        </w:rPr>
      </w:pPr>
      <w:hyperlink r:id="rId14" w:history="1">
        <w:r w:rsidRPr="00FE0224">
          <w:rPr>
            <w:rStyle w:val="a4"/>
            <w:rFonts w:ascii="Times New Roman" w:hAnsi="Times New Roman" w:cs="Times New Roman"/>
            <w:sz w:val="24"/>
            <w:szCs w:val="24"/>
          </w:rPr>
          <w:t>https://onlinelibrary.wiley.com/doi/full/10.1111/j.1540-6261.1992.tb04681.x</w:t>
        </w:r>
      </w:hyperlink>
    </w:p>
    <w:p w14:paraId="6FF6BAAA" w14:textId="2D06DEB8" w:rsidR="00FE0224" w:rsidRPr="00FE0224" w:rsidRDefault="00FE0224" w:rsidP="00DA5C43">
      <w:pPr>
        <w:ind w:firstLine="420"/>
        <w:rPr>
          <w:rFonts w:ascii="Times New Roman" w:hAnsi="Times New Roman" w:cs="Times New Roman"/>
          <w:sz w:val="24"/>
          <w:szCs w:val="24"/>
        </w:rPr>
      </w:pPr>
      <w:hyperlink r:id="rId15" w:history="1">
        <w:r w:rsidRPr="00FE0224">
          <w:rPr>
            <w:rStyle w:val="a4"/>
            <w:rFonts w:ascii="Times New Roman" w:hAnsi="Times New Roman" w:cs="Times New Roman"/>
            <w:sz w:val="24"/>
            <w:szCs w:val="24"/>
          </w:rPr>
          <w:t>https://onlinelibrary.wiley.com/doi/full/10.1111/0022-1082.00163</w:t>
        </w:r>
      </w:hyperlink>
    </w:p>
    <w:p w14:paraId="689EF699" w14:textId="77777777" w:rsidR="00FE0224" w:rsidRPr="00FE0224" w:rsidRDefault="00FE0224" w:rsidP="00DA5C43">
      <w:pPr>
        <w:ind w:firstLine="420"/>
        <w:rPr>
          <w:rFonts w:ascii="Times New Roman" w:hAnsi="Times New Roman" w:cs="Times New Roman"/>
          <w:sz w:val="24"/>
          <w:szCs w:val="24"/>
        </w:rPr>
      </w:pPr>
    </w:p>
    <w:p w14:paraId="1C1ECA09" w14:textId="1E96DB32" w:rsidR="00FE0224" w:rsidRPr="00FE0224" w:rsidRDefault="00FE0224" w:rsidP="00FE0224">
      <w:pPr>
        <w:ind w:firstLine="840"/>
        <w:rPr>
          <w:rFonts w:ascii="Times New Roman" w:hAnsi="Times New Roman" w:cs="Times New Roman"/>
          <w:sz w:val="24"/>
          <w:szCs w:val="24"/>
        </w:rPr>
      </w:pPr>
      <w:r w:rsidRPr="00FE0224">
        <w:rPr>
          <w:rFonts w:ascii="Times New Roman" w:hAnsi="Times New Roman" w:cs="Times New Roman"/>
          <w:sz w:val="24"/>
          <w:szCs w:val="24"/>
        </w:rPr>
        <w:t xml:space="preserve">To investigate the latter question, we include Cochrane and </w:t>
      </w:r>
      <w:proofErr w:type="spellStart"/>
      <w:r w:rsidRPr="00FE0224">
        <w:rPr>
          <w:rFonts w:ascii="Times New Roman" w:hAnsi="Times New Roman" w:cs="Times New Roman"/>
          <w:sz w:val="24"/>
          <w:szCs w:val="24"/>
        </w:rPr>
        <w:t>Piazzesi</w:t>
      </w:r>
      <w:proofErr w:type="spellEnd"/>
      <w:r w:rsidRPr="00FE0224">
        <w:rPr>
          <w:rFonts w:ascii="Times New Roman" w:hAnsi="Times New Roman" w:cs="Times New Roman"/>
          <w:sz w:val="24"/>
          <w:szCs w:val="24"/>
        </w:rPr>
        <w:t xml:space="preserve"> (2005) forward rate factor </w:t>
      </w:r>
      <w:proofErr w:type="spellStart"/>
      <w:r w:rsidRPr="00FE0224">
        <w:rPr>
          <w:rFonts w:ascii="Times New Roman" w:hAnsi="Times New Roman" w:cs="Times New Roman"/>
          <w:sz w:val="24"/>
          <w:szCs w:val="24"/>
        </w:rPr>
        <w:t>CPt</w:t>
      </w:r>
      <w:proofErr w:type="spellEnd"/>
      <w:r w:rsidRPr="00FE0224">
        <w:rPr>
          <w:rFonts w:ascii="Times New Roman" w:hAnsi="Times New Roman" w:cs="Times New Roman"/>
          <w:sz w:val="24"/>
          <w:szCs w:val="24"/>
        </w:rPr>
        <w:t xml:space="preserve"> and </w:t>
      </w:r>
      <w:proofErr w:type="spellStart"/>
      <w:r w:rsidRPr="00FE0224">
        <w:rPr>
          <w:rFonts w:ascii="Times New Roman" w:hAnsi="Times New Roman" w:cs="Times New Roman"/>
          <w:sz w:val="24"/>
          <w:szCs w:val="24"/>
        </w:rPr>
        <w:t>Ludvigson</w:t>
      </w:r>
      <w:proofErr w:type="spellEnd"/>
      <w:r w:rsidRPr="00FE0224">
        <w:rPr>
          <w:rFonts w:ascii="Times New Roman" w:hAnsi="Times New Roman" w:cs="Times New Roman"/>
          <w:sz w:val="24"/>
          <w:szCs w:val="24"/>
        </w:rPr>
        <w:t xml:space="preserve"> and Ng (2009) macroeconomic variable factor </w:t>
      </w:r>
      <w:proofErr w:type="spellStart"/>
      <w:r w:rsidRPr="00FE0224">
        <w:rPr>
          <w:rFonts w:ascii="Times New Roman" w:hAnsi="Times New Roman" w:cs="Times New Roman"/>
          <w:sz w:val="24"/>
          <w:szCs w:val="24"/>
        </w:rPr>
        <w:t>LNt</w:t>
      </w:r>
      <w:proofErr w:type="spellEnd"/>
      <w:r w:rsidRPr="00FE0224">
        <w:rPr>
          <w:rFonts w:ascii="Times New Roman" w:hAnsi="Times New Roman" w:cs="Times New Roman"/>
          <w:sz w:val="24"/>
          <w:szCs w:val="24"/>
        </w:rPr>
        <w:t xml:space="preserve"> as control variables.</w:t>
      </w:r>
    </w:p>
    <w:p w14:paraId="1C63CE6E" w14:textId="7E8112E2" w:rsidR="00FE0224" w:rsidRPr="00FE0224" w:rsidRDefault="00FE0224" w:rsidP="00FE0224">
      <w:pPr>
        <w:ind w:firstLine="840"/>
        <w:rPr>
          <w:rFonts w:ascii="Times New Roman" w:hAnsi="Times New Roman" w:cs="Times New Roman"/>
          <w:sz w:val="24"/>
          <w:szCs w:val="24"/>
        </w:rPr>
      </w:pPr>
      <w:hyperlink r:id="rId16" w:history="1">
        <w:r w:rsidRPr="00FE0224">
          <w:rPr>
            <w:rStyle w:val="a4"/>
            <w:rFonts w:ascii="Times New Roman" w:hAnsi="Times New Roman" w:cs="Times New Roman"/>
            <w:sz w:val="24"/>
            <w:szCs w:val="24"/>
          </w:rPr>
          <w:t>https://www.aeaweb.org/articles?id=10.1257/0002828053828581</w:t>
        </w:r>
      </w:hyperlink>
    </w:p>
    <w:p w14:paraId="0425D39F" w14:textId="56291454" w:rsidR="00FE0224" w:rsidRPr="00FE0224" w:rsidRDefault="00FE0224" w:rsidP="00FE0224">
      <w:pPr>
        <w:ind w:firstLine="840"/>
        <w:rPr>
          <w:rFonts w:ascii="Times New Roman" w:hAnsi="Times New Roman" w:cs="Times New Roman"/>
          <w:sz w:val="24"/>
          <w:szCs w:val="24"/>
        </w:rPr>
      </w:pPr>
      <w:hyperlink r:id="rId17" w:history="1">
        <w:r w:rsidRPr="00FE0224">
          <w:rPr>
            <w:rStyle w:val="a4"/>
            <w:rFonts w:ascii="Times New Roman" w:hAnsi="Times New Roman" w:cs="Times New Roman"/>
            <w:sz w:val="24"/>
            <w:szCs w:val="24"/>
          </w:rPr>
          <w:t>https://academic.oup.com/rfs/article-abstract/22/12/5027/1577464</w:t>
        </w:r>
      </w:hyperlink>
    </w:p>
    <w:p w14:paraId="4F2A53FC" w14:textId="77777777" w:rsidR="00FE0224" w:rsidRPr="00FE0224" w:rsidRDefault="00FE0224" w:rsidP="00FE0224">
      <w:pPr>
        <w:ind w:firstLine="840"/>
        <w:rPr>
          <w:rFonts w:hint="eastAsia"/>
        </w:rPr>
      </w:pPr>
    </w:p>
    <w:p w14:paraId="6244CD77" w14:textId="77777777" w:rsidR="00A15FB4" w:rsidRPr="00A15FB4" w:rsidRDefault="00A15FB4" w:rsidP="00A01DDA">
      <w:pPr>
        <w:spacing w:line="360" w:lineRule="auto"/>
        <w:jc w:val="left"/>
      </w:pPr>
    </w:p>
    <w:sectPr w:rsidR="00A15FB4" w:rsidRPr="00A15FB4" w:rsidSect="00DC2814">
      <w:pgSz w:w="11906" w:h="16838"/>
      <w:pgMar w:top="1588" w:right="1418" w:bottom="1418" w:left="1701" w:header="851" w:footer="992" w:gutter="284"/>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637E"/>
    <w:multiLevelType w:val="hybridMultilevel"/>
    <w:tmpl w:val="32C4E2C0"/>
    <w:lvl w:ilvl="0" w:tplc="A4ACE8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B607EA"/>
    <w:multiLevelType w:val="hybridMultilevel"/>
    <w:tmpl w:val="AA0E5764"/>
    <w:lvl w:ilvl="0" w:tplc="169836EE">
      <w:start w:val="1"/>
      <w:numFmt w:val="decimal"/>
      <w:lvlText w:val="（%1）"/>
      <w:lvlJc w:val="left"/>
      <w:pPr>
        <w:ind w:left="1560" w:hanging="720"/>
      </w:pPr>
      <w:rPr>
        <w:rFonts w:asciiTheme="minorHAnsi" w:hAnsiTheme="minorHAnsi"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B866E81"/>
    <w:multiLevelType w:val="hybridMultilevel"/>
    <w:tmpl w:val="B33206E4"/>
    <w:lvl w:ilvl="0" w:tplc="E2E2A2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E6508A"/>
    <w:multiLevelType w:val="hybridMultilevel"/>
    <w:tmpl w:val="A31850A8"/>
    <w:lvl w:ilvl="0" w:tplc="721AF3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09A1A33"/>
    <w:multiLevelType w:val="hybridMultilevel"/>
    <w:tmpl w:val="1AAECC16"/>
    <w:lvl w:ilvl="0" w:tplc="AAA2B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AB1BE4"/>
    <w:multiLevelType w:val="hybridMultilevel"/>
    <w:tmpl w:val="4A0ADA6E"/>
    <w:lvl w:ilvl="0" w:tplc="160662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9A"/>
    <w:rsid w:val="001B2CBF"/>
    <w:rsid w:val="001C1B04"/>
    <w:rsid w:val="001C77D1"/>
    <w:rsid w:val="001D4521"/>
    <w:rsid w:val="001F6205"/>
    <w:rsid w:val="002962B4"/>
    <w:rsid w:val="00390EDA"/>
    <w:rsid w:val="004F765B"/>
    <w:rsid w:val="00691335"/>
    <w:rsid w:val="007C6FBD"/>
    <w:rsid w:val="00802A20"/>
    <w:rsid w:val="00803AF0"/>
    <w:rsid w:val="00811CF5"/>
    <w:rsid w:val="008829CE"/>
    <w:rsid w:val="008D474A"/>
    <w:rsid w:val="00941F61"/>
    <w:rsid w:val="009719C4"/>
    <w:rsid w:val="0099125F"/>
    <w:rsid w:val="009A6FBB"/>
    <w:rsid w:val="00A01DDA"/>
    <w:rsid w:val="00A15FB4"/>
    <w:rsid w:val="00BF28E7"/>
    <w:rsid w:val="00C06331"/>
    <w:rsid w:val="00C9569A"/>
    <w:rsid w:val="00CB02E3"/>
    <w:rsid w:val="00CB14EA"/>
    <w:rsid w:val="00DA5C43"/>
    <w:rsid w:val="00DC2814"/>
    <w:rsid w:val="00DF6F6A"/>
    <w:rsid w:val="00E542D9"/>
    <w:rsid w:val="00F418BD"/>
    <w:rsid w:val="00FE0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7E57"/>
  <w15:chartTrackingRefBased/>
  <w15:docId w15:val="{0EAD8B25-7CA5-48DF-87CF-62AE9339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569A"/>
    <w:pPr>
      <w:ind w:firstLineChars="200" w:firstLine="420"/>
    </w:pPr>
  </w:style>
  <w:style w:type="character" w:styleId="a4">
    <w:name w:val="Hyperlink"/>
    <w:basedOn w:val="a0"/>
    <w:uiPriority w:val="99"/>
    <w:unhideWhenUsed/>
    <w:rsid w:val="00C9569A"/>
    <w:rPr>
      <w:color w:val="0563C1" w:themeColor="hyperlink"/>
      <w:u w:val="single"/>
    </w:rPr>
  </w:style>
  <w:style w:type="character" w:styleId="a5">
    <w:name w:val="Unresolved Mention"/>
    <w:basedOn w:val="a0"/>
    <w:uiPriority w:val="99"/>
    <w:semiHidden/>
    <w:unhideWhenUsed/>
    <w:rsid w:val="00C95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53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aszbanasiak/yahoo-finance" TargetMode="External"/><Relationship Id="rId13" Type="http://schemas.openxmlformats.org/officeDocument/2006/relationships/hyperlink" Target="http://www.econ.nyu.edu/user/ludvigsons/Data&amp;ReplicationFiles.zi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187775031100007X?via%3Dihub" TargetMode="External"/><Relationship Id="rId12" Type="http://schemas.openxmlformats.org/officeDocument/2006/relationships/hyperlink" Target="http://www.federalreserve.gov/pubs/feds/2006" TargetMode="External"/><Relationship Id="rId17" Type="http://schemas.openxmlformats.org/officeDocument/2006/relationships/hyperlink" Target="https://academic.oup.com/rfs/article-abstract/22/12/5027/1577464" TargetMode="External"/><Relationship Id="rId2" Type="http://schemas.openxmlformats.org/officeDocument/2006/relationships/styles" Target="styles.xml"/><Relationship Id="rId16" Type="http://schemas.openxmlformats.org/officeDocument/2006/relationships/hyperlink" Target="https://www.aeaweb.org/articles?id=10.1257/0002828053828581" TargetMode="External"/><Relationship Id="rId1" Type="http://schemas.openxmlformats.org/officeDocument/2006/relationships/numbering" Target="numbering.xml"/><Relationship Id="rId6" Type="http://schemas.openxmlformats.org/officeDocument/2006/relationships/hyperlink" Target="https://www.acl-bg.org/proceedings/2017/RANLPStud%202017/pdf/RANLPStud002.pdf" TargetMode="External"/><Relationship Id="rId11" Type="http://schemas.openxmlformats.org/officeDocument/2006/relationships/hyperlink" Target="https://papers.ssrn.com/sol3/papers.cfm?abstract_id=1914227" TargetMode="External"/><Relationship Id="rId5" Type="http://schemas.openxmlformats.org/officeDocument/2006/relationships/hyperlink" Target="https://www.aclweb.org/anthology/W18-3107/" TargetMode="External"/><Relationship Id="rId15" Type="http://schemas.openxmlformats.org/officeDocument/2006/relationships/hyperlink" Target="https://onlinelibrary.wiley.com/doi/full/10.1111/0022-1082.00163" TargetMode="External"/><Relationship Id="rId10" Type="http://schemas.openxmlformats.org/officeDocument/2006/relationships/hyperlink" Target="https://extractalpha.com/wp-content/uploads/2015/06/Finding-Value-in-Earnings-Transcripts-Data-with-AlphaSense1.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ture.com/articles/srep03578" TargetMode="External"/><Relationship Id="rId14" Type="http://schemas.openxmlformats.org/officeDocument/2006/relationships/hyperlink" Target="https://onlinelibrary.wiley.com/doi/full/10.1111/j.1540-6261.1992.tb04681.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5</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庭瑄 常</dc:creator>
  <cp:keywords/>
  <dc:description/>
  <cp:lastModifiedBy>庭瑄 常</cp:lastModifiedBy>
  <cp:revision>4</cp:revision>
  <dcterms:created xsi:type="dcterms:W3CDTF">2020-11-26T06:48:00Z</dcterms:created>
  <dcterms:modified xsi:type="dcterms:W3CDTF">2020-11-28T15:19:00Z</dcterms:modified>
</cp:coreProperties>
</file>