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11E" w:rsidRDefault="00C1211E" w:rsidP="00120B21">
      <w:pPr>
        <w:spacing w:line="560" w:lineRule="exact"/>
        <w:jc w:val="center"/>
        <w:rPr>
          <w:rFonts w:ascii="华文中宋" w:eastAsia="华文中宋" w:hAnsi="华文中宋"/>
          <w:b/>
          <w:sz w:val="44"/>
          <w:szCs w:val="44"/>
        </w:rPr>
      </w:pPr>
    </w:p>
    <w:p w:rsidR="00FD70CE" w:rsidRDefault="00BC0017" w:rsidP="00BC0017">
      <w:pPr>
        <w:snapToGrid w:val="0"/>
        <w:spacing w:line="560" w:lineRule="exact"/>
        <w:jc w:val="center"/>
        <w:rPr>
          <w:rFonts w:ascii="华文中宋" w:eastAsia="华文中宋" w:hAnsi="华文中宋"/>
          <w:b/>
          <w:sz w:val="36"/>
          <w:szCs w:val="36"/>
        </w:rPr>
      </w:pPr>
      <w:r w:rsidRPr="00E94E26">
        <w:rPr>
          <w:rFonts w:ascii="华文中宋" w:eastAsia="华文中宋" w:hAnsi="华文中宋" w:hint="eastAsia"/>
          <w:b/>
          <w:sz w:val="36"/>
          <w:szCs w:val="36"/>
        </w:rPr>
        <w:t>保险公司</w:t>
      </w:r>
      <w:r w:rsidR="00A618E7">
        <w:rPr>
          <w:rFonts w:ascii="华文中宋" w:eastAsia="华文中宋" w:hAnsi="华文中宋" w:hint="eastAsia"/>
          <w:b/>
          <w:sz w:val="36"/>
          <w:szCs w:val="36"/>
        </w:rPr>
        <w:t>法人机构</w:t>
      </w:r>
      <w:r w:rsidRPr="00E94E26">
        <w:rPr>
          <w:rFonts w:ascii="华文中宋" w:eastAsia="华文中宋" w:hAnsi="华文中宋" w:hint="eastAsia"/>
          <w:b/>
          <w:sz w:val="36"/>
          <w:szCs w:val="36"/>
        </w:rPr>
        <w:t>风险综合评级</w:t>
      </w:r>
    </w:p>
    <w:p w:rsidR="00BC0017" w:rsidRPr="00E94E26" w:rsidRDefault="00BC0017" w:rsidP="00BC0017">
      <w:pPr>
        <w:snapToGrid w:val="0"/>
        <w:spacing w:line="560" w:lineRule="exact"/>
        <w:jc w:val="center"/>
        <w:rPr>
          <w:rFonts w:ascii="华文中宋" w:eastAsia="华文中宋" w:hAnsi="华文中宋"/>
          <w:b/>
          <w:sz w:val="36"/>
          <w:szCs w:val="36"/>
        </w:rPr>
      </w:pPr>
      <w:r w:rsidRPr="00E94E26">
        <w:rPr>
          <w:rFonts w:ascii="华文中宋" w:eastAsia="华文中宋" w:hAnsi="华文中宋" w:hint="eastAsia"/>
          <w:b/>
          <w:sz w:val="36"/>
          <w:szCs w:val="36"/>
        </w:rPr>
        <w:t>（分类监管）</w:t>
      </w:r>
      <w:r w:rsidR="00A618E7">
        <w:rPr>
          <w:rFonts w:ascii="华文中宋" w:eastAsia="华文中宋" w:hAnsi="华文中宋" w:hint="eastAsia"/>
          <w:b/>
          <w:sz w:val="36"/>
          <w:szCs w:val="36"/>
        </w:rPr>
        <w:t>具体评价标准</w:t>
      </w:r>
    </w:p>
    <w:p w:rsidR="006116FC" w:rsidRDefault="00544866" w:rsidP="00120B21">
      <w:pPr>
        <w:spacing w:line="560" w:lineRule="exact"/>
        <w:jc w:val="center"/>
        <w:rPr>
          <w:rFonts w:ascii="Times New Roman" w:eastAsia="仿宋_GB2312" w:hAnsi="Times New Roman"/>
          <w:b/>
          <w:sz w:val="32"/>
          <w:szCs w:val="32"/>
        </w:rPr>
      </w:pPr>
      <w:r>
        <w:rPr>
          <w:rFonts w:ascii="Times New Roman" w:eastAsia="仿宋_GB2312" w:hAnsi="Times New Roman" w:hint="eastAsia"/>
          <w:b/>
          <w:sz w:val="32"/>
          <w:szCs w:val="32"/>
        </w:rPr>
        <w:t>（</w:t>
      </w:r>
      <w:r w:rsidR="000D1342">
        <w:rPr>
          <w:rFonts w:ascii="Times New Roman" w:eastAsia="仿宋_GB2312" w:hAnsi="Times New Roman" w:hint="eastAsia"/>
          <w:b/>
          <w:sz w:val="32"/>
          <w:szCs w:val="32"/>
        </w:rPr>
        <w:t>试行</w:t>
      </w:r>
      <w:r>
        <w:rPr>
          <w:rFonts w:ascii="Times New Roman" w:eastAsia="仿宋_GB2312" w:hAnsi="Times New Roman" w:hint="eastAsia"/>
          <w:b/>
          <w:sz w:val="32"/>
          <w:szCs w:val="32"/>
        </w:rPr>
        <w:t>）</w:t>
      </w:r>
    </w:p>
    <w:p w:rsidR="00544866" w:rsidRPr="009A4808" w:rsidRDefault="00544866" w:rsidP="00120B21">
      <w:pPr>
        <w:spacing w:line="560" w:lineRule="exact"/>
        <w:jc w:val="center"/>
        <w:rPr>
          <w:rFonts w:ascii="Times New Roman" w:eastAsia="仿宋_GB2312" w:hAnsi="Times New Roman"/>
          <w:b/>
          <w:sz w:val="32"/>
          <w:szCs w:val="32"/>
        </w:rPr>
      </w:pPr>
    </w:p>
    <w:p w:rsidR="006116FC" w:rsidRPr="009A4808" w:rsidRDefault="006116FC" w:rsidP="00120B21">
      <w:pPr>
        <w:spacing w:line="560" w:lineRule="exact"/>
        <w:jc w:val="center"/>
        <w:rPr>
          <w:rFonts w:ascii="Times New Roman" w:eastAsia="华文中宋" w:hAnsi="Times New Roman"/>
          <w:b/>
          <w:sz w:val="32"/>
          <w:szCs w:val="32"/>
        </w:rPr>
      </w:pPr>
      <w:r w:rsidRPr="009A4808">
        <w:rPr>
          <w:rFonts w:ascii="Times New Roman" w:eastAsia="华文中宋" w:hAnsi="华文中宋"/>
          <w:b/>
          <w:sz w:val="32"/>
          <w:szCs w:val="32"/>
        </w:rPr>
        <w:t>第一章</w:t>
      </w:r>
      <w:r w:rsidRPr="009A4808">
        <w:rPr>
          <w:rFonts w:ascii="Times New Roman" w:eastAsia="华文中宋" w:hAnsi="Times New Roman"/>
          <w:b/>
          <w:sz w:val="32"/>
          <w:szCs w:val="32"/>
        </w:rPr>
        <w:t xml:space="preserve">  </w:t>
      </w:r>
      <w:r w:rsidRPr="009A4808">
        <w:rPr>
          <w:rFonts w:ascii="Times New Roman" w:eastAsia="华文中宋" w:hAnsi="华文中宋"/>
          <w:b/>
          <w:sz w:val="32"/>
          <w:szCs w:val="32"/>
        </w:rPr>
        <w:t>总则</w:t>
      </w:r>
    </w:p>
    <w:p w:rsidR="00D87361" w:rsidRPr="009A4808" w:rsidRDefault="00D87361" w:rsidP="00120B21">
      <w:pPr>
        <w:spacing w:line="560" w:lineRule="exact"/>
        <w:jc w:val="center"/>
        <w:rPr>
          <w:rFonts w:ascii="Times New Roman" w:eastAsia="仿宋_GB2312" w:hAnsi="Times New Roman"/>
          <w:b/>
          <w:sz w:val="32"/>
          <w:szCs w:val="32"/>
        </w:rPr>
      </w:pPr>
    </w:p>
    <w:p w:rsidR="006116FC" w:rsidRPr="009A4808" w:rsidRDefault="000C000C" w:rsidP="00120B21">
      <w:pPr>
        <w:pStyle w:val="a3"/>
        <w:numPr>
          <w:ilvl w:val="0"/>
          <w:numId w:val="1"/>
        </w:numPr>
        <w:tabs>
          <w:tab w:val="left" w:pos="0"/>
        </w:tabs>
        <w:spacing w:line="560" w:lineRule="exact"/>
        <w:ind w:left="0" w:firstLineChars="0" w:firstLine="640"/>
        <w:contextualSpacing/>
        <w:rPr>
          <w:rFonts w:ascii="Times New Roman" w:eastAsia="仿宋_GB2312" w:hAnsi="Times New Roman"/>
          <w:sz w:val="32"/>
          <w:szCs w:val="32"/>
        </w:rPr>
      </w:pPr>
      <w:r w:rsidRPr="009A4808">
        <w:rPr>
          <w:rFonts w:ascii="Times New Roman" w:eastAsia="仿宋_GB2312" w:hAnsi="Times New Roman"/>
          <w:b/>
          <w:sz w:val="32"/>
          <w:szCs w:val="32"/>
        </w:rPr>
        <w:t xml:space="preserve"> </w:t>
      </w:r>
      <w:r w:rsidR="006116FC" w:rsidRPr="009A4808">
        <w:rPr>
          <w:rFonts w:ascii="Times New Roman" w:eastAsia="仿宋_GB2312" w:hAnsi="Times New Roman"/>
          <w:sz w:val="32"/>
          <w:szCs w:val="32"/>
        </w:rPr>
        <w:t>为规范对保险公司</w:t>
      </w:r>
      <w:r w:rsidR="007C4DFF" w:rsidRPr="009A4808">
        <w:rPr>
          <w:rFonts w:ascii="Times New Roman" w:eastAsia="仿宋_GB2312" w:hAnsi="Times New Roman"/>
          <w:sz w:val="32"/>
          <w:szCs w:val="32"/>
        </w:rPr>
        <w:t>操作风险、战略风险</w:t>
      </w:r>
      <w:r w:rsidR="00560DBD" w:rsidRPr="009A4808">
        <w:rPr>
          <w:rFonts w:ascii="Times New Roman" w:eastAsia="仿宋_GB2312" w:hAnsi="Times New Roman"/>
          <w:sz w:val="32"/>
          <w:szCs w:val="32"/>
        </w:rPr>
        <w:t>、</w:t>
      </w:r>
      <w:r w:rsidR="007C4DFF" w:rsidRPr="009A4808">
        <w:rPr>
          <w:rFonts w:ascii="Times New Roman" w:eastAsia="仿宋_GB2312" w:hAnsi="Times New Roman"/>
          <w:sz w:val="32"/>
          <w:szCs w:val="32"/>
        </w:rPr>
        <w:t>声誉风险</w:t>
      </w:r>
      <w:r w:rsidR="00560DBD" w:rsidRPr="009A4808">
        <w:rPr>
          <w:rFonts w:ascii="Times New Roman" w:eastAsia="仿宋_GB2312" w:hAnsi="Times New Roman"/>
          <w:sz w:val="32"/>
          <w:szCs w:val="32"/>
        </w:rPr>
        <w:t>和</w:t>
      </w:r>
      <w:r w:rsidR="00EF7C29" w:rsidRPr="009A4808">
        <w:rPr>
          <w:rFonts w:ascii="Times New Roman" w:eastAsia="仿宋_GB2312" w:hAnsi="Times New Roman"/>
          <w:sz w:val="32"/>
          <w:szCs w:val="32"/>
        </w:rPr>
        <w:t>流动性风险</w:t>
      </w:r>
      <w:r w:rsidR="00C02CBD" w:rsidRPr="009A4808">
        <w:rPr>
          <w:rFonts w:ascii="Times New Roman" w:eastAsia="仿宋_GB2312" w:hAnsi="Times New Roman"/>
          <w:sz w:val="32"/>
          <w:szCs w:val="32"/>
        </w:rPr>
        <w:t>的</w:t>
      </w:r>
      <w:r w:rsidR="006116FC" w:rsidRPr="009A4808">
        <w:rPr>
          <w:rFonts w:ascii="Times New Roman" w:eastAsia="仿宋_GB2312" w:hAnsi="Times New Roman"/>
          <w:sz w:val="32"/>
          <w:szCs w:val="32"/>
        </w:rPr>
        <w:t>评价，全面评估保险公司</w:t>
      </w:r>
      <w:r w:rsidR="00EF7C29" w:rsidRPr="009A4808">
        <w:rPr>
          <w:rFonts w:ascii="Times New Roman" w:eastAsia="仿宋_GB2312" w:hAnsi="Times New Roman"/>
          <w:sz w:val="32"/>
          <w:szCs w:val="32"/>
        </w:rPr>
        <w:t>整体</w:t>
      </w:r>
      <w:r w:rsidR="006116FC" w:rsidRPr="009A4808">
        <w:rPr>
          <w:rFonts w:ascii="Times New Roman" w:eastAsia="仿宋_GB2312" w:hAnsi="Times New Roman"/>
          <w:sz w:val="32"/>
          <w:szCs w:val="32"/>
        </w:rPr>
        <w:t>风险，根据《保险公司偿付能力监管规则第</w:t>
      </w:r>
      <w:r w:rsidR="006116FC" w:rsidRPr="009A4808">
        <w:rPr>
          <w:rFonts w:ascii="Times New Roman" w:eastAsia="仿宋_GB2312" w:hAnsi="Times New Roman"/>
          <w:sz w:val="32"/>
          <w:szCs w:val="32"/>
        </w:rPr>
        <w:t>10</w:t>
      </w:r>
      <w:r w:rsidR="006116FC" w:rsidRPr="009A4808">
        <w:rPr>
          <w:rFonts w:ascii="Times New Roman" w:eastAsia="仿宋_GB2312" w:hAnsi="Times New Roman"/>
          <w:sz w:val="32"/>
          <w:szCs w:val="32"/>
        </w:rPr>
        <w:t>号：风险综合评级（分类监管）》，制定</w:t>
      </w:r>
      <w:r w:rsidR="00A739F3">
        <w:rPr>
          <w:rFonts w:ascii="Times New Roman" w:eastAsia="仿宋_GB2312" w:hAnsi="Times New Roman" w:hint="eastAsia"/>
          <w:sz w:val="32"/>
          <w:szCs w:val="32"/>
        </w:rPr>
        <w:t>本</w:t>
      </w:r>
      <w:r w:rsidR="00372D23">
        <w:rPr>
          <w:rFonts w:ascii="Times New Roman" w:eastAsia="仿宋_GB2312" w:hAnsi="Times New Roman" w:hint="eastAsia"/>
          <w:sz w:val="32"/>
          <w:szCs w:val="32"/>
        </w:rPr>
        <w:t>规则</w:t>
      </w:r>
      <w:r w:rsidR="006116FC" w:rsidRPr="009A4808">
        <w:rPr>
          <w:rFonts w:ascii="Times New Roman" w:eastAsia="仿宋_GB2312" w:hAnsi="Times New Roman"/>
          <w:sz w:val="32"/>
          <w:szCs w:val="32"/>
        </w:rPr>
        <w:t>。</w:t>
      </w:r>
    </w:p>
    <w:p w:rsidR="006116FC" w:rsidRPr="009A4808" w:rsidRDefault="000C000C" w:rsidP="00120B21">
      <w:pPr>
        <w:pStyle w:val="a3"/>
        <w:numPr>
          <w:ilvl w:val="0"/>
          <w:numId w:val="1"/>
        </w:numPr>
        <w:tabs>
          <w:tab w:val="left" w:pos="0"/>
        </w:tabs>
        <w:spacing w:line="560" w:lineRule="exact"/>
        <w:ind w:left="0" w:firstLineChars="0" w:firstLine="640"/>
        <w:contextualSpacing/>
        <w:rPr>
          <w:rFonts w:ascii="Times New Roman" w:eastAsia="仿宋_GB2312" w:hAnsi="Times New Roman"/>
          <w:sz w:val="32"/>
          <w:szCs w:val="32"/>
        </w:rPr>
      </w:pPr>
      <w:r w:rsidRPr="009A4808">
        <w:rPr>
          <w:rFonts w:ascii="Times New Roman" w:eastAsia="仿宋_GB2312" w:hAnsi="Times New Roman"/>
          <w:b/>
          <w:sz w:val="32"/>
          <w:szCs w:val="32"/>
        </w:rPr>
        <w:t xml:space="preserve"> </w:t>
      </w:r>
      <w:r w:rsidR="006116FC" w:rsidRPr="009A4808">
        <w:rPr>
          <w:rFonts w:ascii="Times New Roman" w:eastAsia="仿宋_GB2312" w:hAnsi="Times New Roman"/>
          <w:sz w:val="32"/>
          <w:szCs w:val="32"/>
        </w:rPr>
        <w:t>本</w:t>
      </w:r>
      <w:r w:rsidR="00356EC6">
        <w:rPr>
          <w:rFonts w:ascii="Times New Roman" w:eastAsia="仿宋_GB2312" w:hAnsi="Times New Roman" w:hint="eastAsia"/>
          <w:sz w:val="32"/>
          <w:szCs w:val="32"/>
        </w:rPr>
        <w:t>规则</w:t>
      </w:r>
      <w:r w:rsidR="00573CB4" w:rsidRPr="009A4808">
        <w:rPr>
          <w:rFonts w:ascii="Times New Roman" w:eastAsia="仿宋_GB2312" w:hAnsi="Times New Roman"/>
          <w:sz w:val="32"/>
          <w:szCs w:val="32"/>
        </w:rPr>
        <w:t>适用于财产保险公司</w:t>
      </w:r>
      <w:r w:rsidR="00367CBE" w:rsidRPr="009A4808">
        <w:rPr>
          <w:rFonts w:ascii="Times New Roman" w:eastAsia="仿宋_GB2312" w:hAnsi="Times New Roman"/>
          <w:sz w:val="32"/>
          <w:szCs w:val="32"/>
        </w:rPr>
        <w:t>、</w:t>
      </w:r>
      <w:r w:rsidR="00573CB4" w:rsidRPr="009A4808">
        <w:rPr>
          <w:rFonts w:ascii="Times New Roman" w:eastAsia="仿宋_GB2312" w:hAnsi="Times New Roman"/>
          <w:sz w:val="32"/>
          <w:szCs w:val="32"/>
        </w:rPr>
        <w:t>人身保险公司（含健康保险公司、养老保险公司）</w:t>
      </w:r>
      <w:r w:rsidR="00F42CA6" w:rsidRPr="009A4808">
        <w:rPr>
          <w:rFonts w:ascii="Times New Roman" w:eastAsia="仿宋_GB2312" w:hAnsi="Times New Roman"/>
          <w:sz w:val="32"/>
          <w:szCs w:val="32"/>
        </w:rPr>
        <w:t>和再保险公司</w:t>
      </w:r>
      <w:r w:rsidR="00FB3D7C" w:rsidRPr="009A4808">
        <w:rPr>
          <w:rFonts w:ascii="Times New Roman" w:eastAsia="仿宋_GB2312" w:hAnsi="Times New Roman"/>
          <w:sz w:val="32"/>
          <w:szCs w:val="32"/>
        </w:rPr>
        <w:t>法人机构的风险综合评级。</w:t>
      </w:r>
    </w:p>
    <w:p w:rsidR="00032F4F" w:rsidRPr="009A4808" w:rsidRDefault="000C000C" w:rsidP="00120B21">
      <w:pPr>
        <w:pStyle w:val="a3"/>
        <w:numPr>
          <w:ilvl w:val="0"/>
          <w:numId w:val="1"/>
        </w:numPr>
        <w:tabs>
          <w:tab w:val="left" w:pos="0"/>
        </w:tabs>
        <w:spacing w:line="560" w:lineRule="exact"/>
        <w:ind w:left="0" w:firstLineChars="0" w:firstLine="640"/>
        <w:contextualSpacing/>
        <w:rPr>
          <w:rFonts w:ascii="Times New Roman" w:eastAsia="仿宋_GB2312" w:hAnsi="Times New Roman"/>
          <w:sz w:val="32"/>
          <w:szCs w:val="32"/>
        </w:rPr>
      </w:pPr>
      <w:r w:rsidRPr="009A4808">
        <w:rPr>
          <w:rFonts w:ascii="Times New Roman" w:eastAsia="仿宋_GB2312" w:hAnsi="Times New Roman"/>
          <w:sz w:val="32"/>
          <w:szCs w:val="32"/>
        </w:rPr>
        <w:t xml:space="preserve"> </w:t>
      </w:r>
      <w:r w:rsidR="00D0610C" w:rsidRPr="009A4808">
        <w:rPr>
          <w:rFonts w:ascii="Times New Roman" w:eastAsia="仿宋_GB2312" w:hAnsi="Times New Roman"/>
          <w:sz w:val="32"/>
          <w:szCs w:val="32"/>
        </w:rPr>
        <w:t>保险公司操作风险、战略风险</w:t>
      </w:r>
      <w:r w:rsidR="00B125E7" w:rsidRPr="009A4808">
        <w:rPr>
          <w:rFonts w:ascii="Times New Roman" w:eastAsia="仿宋_GB2312" w:hAnsi="Times New Roman"/>
          <w:sz w:val="32"/>
          <w:szCs w:val="32"/>
        </w:rPr>
        <w:t>、</w:t>
      </w:r>
      <w:r w:rsidR="00D0610C" w:rsidRPr="009A4808">
        <w:rPr>
          <w:rFonts w:ascii="Times New Roman" w:eastAsia="仿宋_GB2312" w:hAnsi="Times New Roman"/>
          <w:sz w:val="32"/>
          <w:szCs w:val="32"/>
        </w:rPr>
        <w:t>声誉风险</w:t>
      </w:r>
      <w:r w:rsidR="00B125E7" w:rsidRPr="009A4808">
        <w:rPr>
          <w:rFonts w:ascii="Times New Roman" w:eastAsia="仿宋_GB2312" w:hAnsi="Times New Roman"/>
          <w:sz w:val="32"/>
          <w:szCs w:val="32"/>
        </w:rPr>
        <w:t>、流动性风险</w:t>
      </w:r>
      <w:r w:rsidR="0012208D" w:rsidRPr="009A4808">
        <w:rPr>
          <w:rFonts w:ascii="Times New Roman" w:eastAsia="仿宋_GB2312" w:hAnsi="Times New Roman"/>
          <w:sz w:val="32"/>
          <w:szCs w:val="32"/>
        </w:rPr>
        <w:t>的评价</w:t>
      </w:r>
      <w:r w:rsidR="002A48D6">
        <w:rPr>
          <w:rFonts w:ascii="Times New Roman" w:eastAsia="仿宋_GB2312" w:hAnsi="Times New Roman" w:hint="eastAsia"/>
          <w:sz w:val="32"/>
          <w:szCs w:val="32"/>
        </w:rPr>
        <w:t>以及公司整体风险评价</w:t>
      </w:r>
      <w:r w:rsidR="00D0610C" w:rsidRPr="009A4808">
        <w:rPr>
          <w:rFonts w:ascii="Times New Roman" w:eastAsia="仿宋_GB2312" w:hAnsi="Times New Roman"/>
          <w:sz w:val="32"/>
          <w:szCs w:val="32"/>
        </w:rPr>
        <w:t>应</w:t>
      </w:r>
      <w:r w:rsidR="005C1CBF">
        <w:rPr>
          <w:rFonts w:ascii="Times New Roman" w:eastAsia="仿宋_GB2312" w:hAnsi="Times New Roman" w:hint="eastAsia"/>
          <w:sz w:val="32"/>
          <w:szCs w:val="32"/>
        </w:rPr>
        <w:t>当</w:t>
      </w:r>
      <w:r w:rsidR="00032F4F" w:rsidRPr="009A4808">
        <w:rPr>
          <w:rFonts w:ascii="Times New Roman" w:eastAsia="仿宋_GB2312" w:hAnsi="Times New Roman"/>
          <w:sz w:val="32"/>
          <w:szCs w:val="32"/>
        </w:rPr>
        <w:t>遵循以下</w:t>
      </w:r>
      <w:r w:rsidR="00C4160D" w:rsidRPr="009A4808">
        <w:rPr>
          <w:rFonts w:ascii="Times New Roman" w:eastAsia="仿宋_GB2312" w:hAnsi="Times New Roman"/>
          <w:sz w:val="32"/>
          <w:szCs w:val="32"/>
        </w:rPr>
        <w:t>原则</w:t>
      </w:r>
      <w:r w:rsidR="00032F4F" w:rsidRPr="009A4808">
        <w:rPr>
          <w:rFonts w:ascii="Times New Roman" w:eastAsia="仿宋_GB2312" w:hAnsi="Times New Roman"/>
          <w:sz w:val="32"/>
          <w:szCs w:val="32"/>
        </w:rPr>
        <w:t>：</w:t>
      </w:r>
    </w:p>
    <w:p w:rsidR="007C4DFF" w:rsidRPr="009A4808" w:rsidRDefault="00E02362" w:rsidP="00120B21">
      <w:pPr>
        <w:tabs>
          <w:tab w:val="left" w:pos="0"/>
        </w:tabs>
        <w:spacing w:line="560" w:lineRule="exact"/>
        <w:ind w:firstLineChars="200" w:firstLine="643"/>
        <w:contextualSpacing/>
        <w:rPr>
          <w:rFonts w:ascii="Times New Roman" w:eastAsia="仿宋_GB2312" w:hAnsi="Times New Roman"/>
          <w:sz w:val="32"/>
          <w:szCs w:val="32"/>
        </w:rPr>
      </w:pPr>
      <w:r w:rsidRPr="009A4808">
        <w:rPr>
          <w:rFonts w:ascii="Times New Roman" w:eastAsia="仿宋_GB2312" w:hAnsi="Times New Roman"/>
          <w:b/>
          <w:sz w:val="32"/>
          <w:szCs w:val="32"/>
        </w:rPr>
        <w:t>（一）</w:t>
      </w:r>
      <w:r w:rsidR="00032F4F" w:rsidRPr="009A4808">
        <w:rPr>
          <w:rFonts w:ascii="Times New Roman" w:eastAsia="仿宋_GB2312" w:hAnsi="Times New Roman"/>
          <w:b/>
          <w:sz w:val="32"/>
          <w:szCs w:val="32"/>
        </w:rPr>
        <w:t>风险导向原则。</w:t>
      </w:r>
      <w:r w:rsidR="00873F03">
        <w:rPr>
          <w:rFonts w:ascii="Times New Roman" w:eastAsia="仿宋_GB2312" w:hAnsi="Times New Roman"/>
          <w:sz w:val="32"/>
          <w:szCs w:val="32"/>
        </w:rPr>
        <w:t>银保监会</w:t>
      </w:r>
      <w:r w:rsidR="00A96939" w:rsidRPr="009A4808">
        <w:rPr>
          <w:rFonts w:ascii="Times New Roman" w:eastAsia="仿宋_GB2312" w:hAnsi="Times New Roman"/>
          <w:sz w:val="32"/>
          <w:szCs w:val="32"/>
        </w:rPr>
        <w:t>以风险为导向，评价保险公司</w:t>
      </w:r>
      <w:r w:rsidR="000A1096" w:rsidRPr="009A4808">
        <w:rPr>
          <w:rFonts w:ascii="Times New Roman" w:eastAsia="仿宋_GB2312" w:hAnsi="Times New Roman"/>
          <w:sz w:val="32"/>
          <w:szCs w:val="32"/>
        </w:rPr>
        <w:t>偿付能力风险的实际状况，</w:t>
      </w:r>
      <w:r w:rsidR="0012208D" w:rsidRPr="009A4808">
        <w:rPr>
          <w:rFonts w:ascii="Times New Roman" w:eastAsia="仿宋_GB2312" w:hAnsi="Times New Roman"/>
          <w:sz w:val="32"/>
          <w:szCs w:val="32"/>
        </w:rPr>
        <w:t>而非保险公司的风险管理能力，根据</w:t>
      </w:r>
      <w:r w:rsidR="000652AF" w:rsidRPr="009A4808">
        <w:rPr>
          <w:rFonts w:ascii="Times New Roman" w:eastAsia="仿宋_GB2312" w:hAnsi="Times New Roman"/>
          <w:sz w:val="32"/>
          <w:szCs w:val="32"/>
        </w:rPr>
        <w:t>保险公司</w:t>
      </w:r>
      <w:r w:rsidR="0012208D" w:rsidRPr="009A4808">
        <w:rPr>
          <w:rFonts w:ascii="Times New Roman" w:eastAsia="仿宋_GB2312" w:hAnsi="Times New Roman"/>
          <w:sz w:val="32"/>
          <w:szCs w:val="32"/>
        </w:rPr>
        <w:t>的风险大小对保险公司进行分类监管。</w:t>
      </w:r>
    </w:p>
    <w:p w:rsidR="00DF68F9" w:rsidRPr="009A4808" w:rsidRDefault="00E02362" w:rsidP="00120B21">
      <w:pPr>
        <w:tabs>
          <w:tab w:val="left" w:pos="0"/>
          <w:tab w:val="left" w:pos="709"/>
        </w:tabs>
        <w:spacing w:line="560" w:lineRule="exact"/>
        <w:ind w:firstLineChars="200" w:firstLine="643"/>
        <w:contextualSpacing/>
        <w:rPr>
          <w:rFonts w:ascii="Times New Roman" w:eastAsia="仿宋_GB2312" w:hAnsi="Times New Roman"/>
          <w:b/>
          <w:color w:val="FF0000"/>
          <w:sz w:val="32"/>
          <w:szCs w:val="32"/>
        </w:rPr>
      </w:pPr>
      <w:r w:rsidRPr="009A4808">
        <w:rPr>
          <w:rFonts w:ascii="Times New Roman" w:eastAsia="仿宋_GB2312" w:hAnsi="Times New Roman"/>
          <w:b/>
          <w:sz w:val="32"/>
          <w:szCs w:val="32"/>
        </w:rPr>
        <w:t>（二）</w:t>
      </w:r>
      <w:r w:rsidR="005662A5" w:rsidRPr="009A4808">
        <w:rPr>
          <w:rFonts w:ascii="Times New Roman" w:eastAsia="仿宋_GB2312" w:hAnsi="Times New Roman"/>
          <w:b/>
          <w:sz w:val="32"/>
          <w:szCs w:val="32"/>
        </w:rPr>
        <w:t>上下联动原则。</w:t>
      </w:r>
      <w:r w:rsidR="00873F03">
        <w:rPr>
          <w:rFonts w:ascii="Times New Roman" w:eastAsia="仿宋_GB2312" w:hAnsi="Times New Roman"/>
          <w:sz w:val="32"/>
          <w:szCs w:val="32"/>
        </w:rPr>
        <w:t>银保监会</w:t>
      </w:r>
      <w:r w:rsidR="0012208D" w:rsidRPr="009A4808">
        <w:rPr>
          <w:rFonts w:ascii="Times New Roman" w:eastAsia="仿宋_GB2312" w:hAnsi="Times New Roman"/>
          <w:sz w:val="32"/>
          <w:szCs w:val="32"/>
        </w:rPr>
        <w:t>和</w:t>
      </w:r>
      <w:r w:rsidR="00873F03">
        <w:rPr>
          <w:rFonts w:ascii="Times New Roman" w:eastAsia="仿宋_GB2312" w:hAnsi="Times New Roman"/>
          <w:sz w:val="32"/>
          <w:szCs w:val="32"/>
        </w:rPr>
        <w:t>监管局</w:t>
      </w:r>
      <w:r w:rsidR="00DB1E7D" w:rsidRPr="009A4808">
        <w:rPr>
          <w:rFonts w:ascii="Times New Roman" w:eastAsia="仿宋_GB2312" w:hAnsi="Times New Roman"/>
          <w:sz w:val="32"/>
          <w:szCs w:val="32"/>
        </w:rPr>
        <w:t>根据职责分工，</w:t>
      </w:r>
      <w:r w:rsidR="000A1096" w:rsidRPr="009A4808">
        <w:rPr>
          <w:rFonts w:ascii="Times New Roman" w:eastAsia="仿宋_GB2312" w:hAnsi="Times New Roman"/>
          <w:sz w:val="32"/>
          <w:szCs w:val="32"/>
        </w:rPr>
        <w:t>共同对</w:t>
      </w:r>
      <w:r w:rsidR="00501C5C" w:rsidRPr="009A4808">
        <w:rPr>
          <w:rFonts w:ascii="Times New Roman" w:eastAsia="仿宋_GB2312" w:hAnsi="Times New Roman"/>
          <w:sz w:val="32"/>
          <w:szCs w:val="32"/>
        </w:rPr>
        <w:t>保险公司</w:t>
      </w:r>
      <w:r w:rsidR="000A1096" w:rsidRPr="009A4808">
        <w:rPr>
          <w:rFonts w:ascii="Times New Roman" w:eastAsia="仿宋_GB2312" w:hAnsi="Times New Roman"/>
          <w:sz w:val="32"/>
          <w:szCs w:val="32"/>
        </w:rPr>
        <w:t>进行</w:t>
      </w:r>
      <w:r w:rsidR="00501C5C" w:rsidRPr="009A4808">
        <w:rPr>
          <w:rFonts w:ascii="Times New Roman" w:eastAsia="仿宋_GB2312" w:hAnsi="Times New Roman"/>
          <w:sz w:val="32"/>
          <w:szCs w:val="32"/>
        </w:rPr>
        <w:t>风险综合</w:t>
      </w:r>
      <w:r w:rsidR="006C19E8" w:rsidRPr="009A4808">
        <w:rPr>
          <w:rFonts w:ascii="Times New Roman" w:eastAsia="仿宋_GB2312" w:hAnsi="Times New Roman"/>
          <w:sz w:val="32"/>
          <w:szCs w:val="32"/>
        </w:rPr>
        <w:t>评价</w:t>
      </w:r>
      <w:r w:rsidR="00245341" w:rsidRPr="009A4808">
        <w:rPr>
          <w:rFonts w:ascii="Times New Roman" w:eastAsia="仿宋_GB2312" w:hAnsi="Times New Roman"/>
          <w:sz w:val="32"/>
          <w:szCs w:val="32"/>
        </w:rPr>
        <w:t>。</w:t>
      </w:r>
      <w:r w:rsidR="00873F03">
        <w:rPr>
          <w:rFonts w:ascii="Times New Roman" w:eastAsia="仿宋_GB2312" w:hAnsi="Times New Roman"/>
          <w:sz w:val="32"/>
          <w:szCs w:val="32"/>
        </w:rPr>
        <w:t>银保监会</w:t>
      </w:r>
      <w:r w:rsidR="00422FCB" w:rsidRPr="009A4808">
        <w:rPr>
          <w:rFonts w:ascii="Times New Roman" w:eastAsia="仿宋_GB2312" w:hAnsi="Times New Roman"/>
          <w:sz w:val="32"/>
          <w:szCs w:val="32"/>
        </w:rPr>
        <w:t>负责对</w:t>
      </w:r>
      <w:r w:rsidR="000A1096" w:rsidRPr="009A4808">
        <w:rPr>
          <w:rFonts w:ascii="Times New Roman" w:eastAsia="仿宋_GB2312" w:hAnsi="Times New Roman"/>
          <w:sz w:val="32"/>
          <w:szCs w:val="32"/>
        </w:rPr>
        <w:t>保险公司法人机构进行</w:t>
      </w:r>
      <w:r w:rsidR="00574A6C">
        <w:rPr>
          <w:rFonts w:ascii="Times New Roman" w:eastAsia="仿宋_GB2312" w:hAnsi="Times New Roman" w:hint="eastAsia"/>
          <w:sz w:val="32"/>
          <w:szCs w:val="32"/>
        </w:rPr>
        <w:t>分类监管</w:t>
      </w:r>
      <w:r w:rsidR="000A1096" w:rsidRPr="009A4808">
        <w:rPr>
          <w:rFonts w:ascii="Times New Roman" w:eastAsia="仿宋_GB2312" w:hAnsi="Times New Roman"/>
          <w:sz w:val="32"/>
          <w:szCs w:val="32"/>
        </w:rPr>
        <w:t>评</w:t>
      </w:r>
      <w:r w:rsidR="00DB1E7D" w:rsidRPr="009A4808">
        <w:rPr>
          <w:rFonts w:ascii="Times New Roman" w:eastAsia="仿宋_GB2312" w:hAnsi="Times New Roman"/>
          <w:sz w:val="32"/>
          <w:szCs w:val="32"/>
        </w:rPr>
        <w:t>价</w:t>
      </w:r>
      <w:r w:rsidR="000A1096" w:rsidRPr="009A4808">
        <w:rPr>
          <w:rFonts w:ascii="Times New Roman" w:eastAsia="仿宋_GB2312" w:hAnsi="Times New Roman"/>
          <w:sz w:val="32"/>
          <w:szCs w:val="32"/>
        </w:rPr>
        <w:t>，各</w:t>
      </w:r>
      <w:r w:rsidR="00873F03">
        <w:rPr>
          <w:rFonts w:ascii="Times New Roman" w:eastAsia="仿宋_GB2312" w:hAnsi="Times New Roman"/>
          <w:sz w:val="32"/>
          <w:szCs w:val="32"/>
        </w:rPr>
        <w:t>监管局</w:t>
      </w:r>
      <w:r w:rsidR="000A1096" w:rsidRPr="009A4808">
        <w:rPr>
          <w:rFonts w:ascii="Times New Roman" w:eastAsia="仿宋_GB2312" w:hAnsi="Times New Roman"/>
          <w:sz w:val="32"/>
          <w:szCs w:val="32"/>
        </w:rPr>
        <w:t>根据统一的评价标准</w:t>
      </w:r>
      <w:r w:rsidR="00AF6CAB" w:rsidRPr="009A4808">
        <w:rPr>
          <w:rFonts w:ascii="Times New Roman" w:eastAsia="仿宋_GB2312" w:hAnsi="Times New Roman"/>
          <w:sz w:val="32"/>
          <w:szCs w:val="32"/>
        </w:rPr>
        <w:t>参与对保险公司</w:t>
      </w:r>
      <w:r w:rsidR="00E266CD">
        <w:rPr>
          <w:rFonts w:ascii="Times New Roman" w:eastAsia="仿宋_GB2312" w:hAnsi="Times New Roman" w:hint="eastAsia"/>
          <w:sz w:val="32"/>
          <w:szCs w:val="32"/>
        </w:rPr>
        <w:t>法人</w:t>
      </w:r>
      <w:r w:rsidR="00AF6CAB" w:rsidRPr="009A4808">
        <w:rPr>
          <w:rFonts w:ascii="Times New Roman" w:eastAsia="仿宋_GB2312" w:hAnsi="Times New Roman"/>
          <w:sz w:val="32"/>
          <w:szCs w:val="32"/>
        </w:rPr>
        <w:t>机构的</w:t>
      </w:r>
      <w:r w:rsidR="00574A6C">
        <w:rPr>
          <w:rFonts w:ascii="Times New Roman" w:eastAsia="仿宋_GB2312" w:hAnsi="Times New Roman" w:hint="eastAsia"/>
          <w:sz w:val="32"/>
          <w:szCs w:val="32"/>
        </w:rPr>
        <w:t>分类监管</w:t>
      </w:r>
      <w:r w:rsidR="006C19E8" w:rsidRPr="009A4808">
        <w:rPr>
          <w:rFonts w:ascii="Times New Roman" w:eastAsia="仿宋_GB2312" w:hAnsi="Times New Roman"/>
          <w:sz w:val="32"/>
          <w:szCs w:val="32"/>
        </w:rPr>
        <w:t>评价</w:t>
      </w:r>
      <w:r w:rsidR="00DB1E7D" w:rsidRPr="009A4808">
        <w:rPr>
          <w:rFonts w:ascii="Times New Roman" w:eastAsia="仿宋_GB2312" w:hAnsi="Times New Roman"/>
          <w:sz w:val="32"/>
          <w:szCs w:val="32"/>
        </w:rPr>
        <w:t>。</w:t>
      </w:r>
      <w:r w:rsidR="000A1096" w:rsidRPr="009A4808">
        <w:rPr>
          <w:rFonts w:ascii="Times New Roman" w:eastAsia="仿宋_GB2312" w:hAnsi="Times New Roman"/>
          <w:b/>
          <w:color w:val="FF0000"/>
          <w:sz w:val="32"/>
          <w:szCs w:val="32"/>
        </w:rPr>
        <w:t xml:space="preserve"> </w:t>
      </w:r>
    </w:p>
    <w:p w:rsidR="00AA55F1" w:rsidRPr="009A4808" w:rsidRDefault="004659F8" w:rsidP="00120B21">
      <w:pPr>
        <w:tabs>
          <w:tab w:val="left" w:pos="0"/>
          <w:tab w:val="left" w:pos="709"/>
        </w:tabs>
        <w:spacing w:line="560" w:lineRule="exact"/>
        <w:ind w:firstLineChars="200" w:firstLine="643"/>
        <w:contextualSpacing/>
        <w:rPr>
          <w:rFonts w:ascii="Times New Roman" w:eastAsia="仿宋_GB2312" w:hAnsi="Times New Roman"/>
          <w:sz w:val="32"/>
          <w:szCs w:val="32"/>
        </w:rPr>
      </w:pPr>
      <w:r w:rsidRPr="009A4808">
        <w:rPr>
          <w:rFonts w:ascii="Times New Roman" w:eastAsia="仿宋_GB2312" w:hAnsi="Times New Roman"/>
          <w:b/>
          <w:sz w:val="32"/>
          <w:szCs w:val="32"/>
        </w:rPr>
        <w:t>（</w:t>
      </w:r>
      <w:r w:rsidR="000652AF" w:rsidRPr="009A4808">
        <w:rPr>
          <w:rFonts w:ascii="Times New Roman" w:eastAsia="仿宋_GB2312" w:hAnsi="Times New Roman"/>
          <w:b/>
          <w:sz w:val="32"/>
          <w:szCs w:val="32"/>
        </w:rPr>
        <w:t>三</w:t>
      </w:r>
      <w:r w:rsidRPr="009A4808">
        <w:rPr>
          <w:rFonts w:ascii="Times New Roman" w:eastAsia="仿宋_GB2312" w:hAnsi="Times New Roman"/>
          <w:b/>
          <w:sz w:val="32"/>
          <w:szCs w:val="32"/>
        </w:rPr>
        <w:t>）</w:t>
      </w:r>
      <w:r w:rsidR="005E4C66" w:rsidRPr="009A4808">
        <w:rPr>
          <w:rFonts w:ascii="Times New Roman" w:eastAsia="仿宋_GB2312" w:hAnsi="Times New Roman"/>
          <w:b/>
          <w:sz w:val="32"/>
          <w:szCs w:val="32"/>
        </w:rPr>
        <w:t>统一性</w:t>
      </w:r>
      <w:r w:rsidR="005662A5" w:rsidRPr="009A4808">
        <w:rPr>
          <w:rFonts w:ascii="Times New Roman" w:eastAsia="仿宋_GB2312" w:hAnsi="Times New Roman"/>
          <w:b/>
          <w:sz w:val="32"/>
          <w:szCs w:val="32"/>
        </w:rPr>
        <w:t>原则。</w:t>
      </w:r>
      <w:r w:rsidR="00873F03">
        <w:rPr>
          <w:rFonts w:ascii="Times New Roman" w:eastAsia="仿宋_GB2312" w:hAnsi="Times New Roman"/>
          <w:sz w:val="32"/>
          <w:szCs w:val="32"/>
        </w:rPr>
        <w:t>银保监会</w:t>
      </w:r>
      <w:r w:rsidR="00697E28" w:rsidRPr="009A4808">
        <w:rPr>
          <w:rFonts w:ascii="Times New Roman" w:eastAsia="仿宋_GB2312" w:hAnsi="Times New Roman"/>
          <w:sz w:val="32"/>
          <w:szCs w:val="32"/>
        </w:rPr>
        <w:t>和</w:t>
      </w:r>
      <w:r w:rsidR="00873F03">
        <w:rPr>
          <w:rFonts w:ascii="Times New Roman" w:eastAsia="仿宋_GB2312" w:hAnsi="Times New Roman"/>
          <w:sz w:val="32"/>
          <w:szCs w:val="32"/>
        </w:rPr>
        <w:t>监管局</w:t>
      </w:r>
      <w:r w:rsidR="000652AF" w:rsidRPr="009A4808">
        <w:rPr>
          <w:rFonts w:ascii="Times New Roman" w:eastAsia="仿宋_GB2312" w:hAnsi="Times New Roman"/>
          <w:sz w:val="32"/>
          <w:szCs w:val="32"/>
        </w:rPr>
        <w:t>对</w:t>
      </w:r>
      <w:r w:rsidR="00697E28" w:rsidRPr="009A4808">
        <w:rPr>
          <w:rFonts w:ascii="Times New Roman" w:eastAsia="仿宋_GB2312" w:hAnsi="Times New Roman"/>
          <w:sz w:val="32"/>
          <w:szCs w:val="32"/>
        </w:rPr>
        <w:t>财产保险公司</w:t>
      </w:r>
      <w:r w:rsidR="000652AF" w:rsidRPr="009A4808">
        <w:rPr>
          <w:rFonts w:ascii="Times New Roman" w:eastAsia="仿宋_GB2312" w:hAnsi="Times New Roman"/>
          <w:sz w:val="32"/>
          <w:szCs w:val="32"/>
        </w:rPr>
        <w:t>、</w:t>
      </w:r>
      <w:r w:rsidR="00697E28" w:rsidRPr="009A4808">
        <w:rPr>
          <w:rFonts w:ascii="Times New Roman" w:eastAsia="仿宋_GB2312" w:hAnsi="Times New Roman"/>
          <w:sz w:val="32"/>
          <w:szCs w:val="32"/>
        </w:rPr>
        <w:t>人</w:t>
      </w:r>
      <w:r w:rsidR="00697E28" w:rsidRPr="009A4808">
        <w:rPr>
          <w:rFonts w:ascii="Times New Roman" w:eastAsia="仿宋_GB2312" w:hAnsi="Times New Roman"/>
          <w:sz w:val="32"/>
          <w:szCs w:val="32"/>
        </w:rPr>
        <w:lastRenderedPageBreak/>
        <w:t>身保险公司</w:t>
      </w:r>
      <w:r w:rsidR="000652AF" w:rsidRPr="009A4808">
        <w:rPr>
          <w:rFonts w:ascii="Times New Roman" w:eastAsia="仿宋_GB2312" w:hAnsi="Times New Roman"/>
          <w:sz w:val="32"/>
          <w:szCs w:val="32"/>
        </w:rPr>
        <w:t>和再保险</w:t>
      </w:r>
      <w:r w:rsidR="00697E28" w:rsidRPr="009A4808">
        <w:rPr>
          <w:rFonts w:ascii="Times New Roman" w:eastAsia="仿宋_GB2312" w:hAnsi="Times New Roman"/>
          <w:sz w:val="32"/>
          <w:szCs w:val="32"/>
        </w:rPr>
        <w:t>公司</w:t>
      </w:r>
      <w:r w:rsidR="00244190" w:rsidRPr="009A4808">
        <w:rPr>
          <w:rFonts w:ascii="Times New Roman" w:eastAsia="仿宋_GB2312" w:hAnsi="Times New Roman"/>
          <w:sz w:val="32"/>
          <w:szCs w:val="32"/>
        </w:rPr>
        <w:t>分类</w:t>
      </w:r>
      <w:r w:rsidR="005E4C66" w:rsidRPr="009A4808">
        <w:rPr>
          <w:rFonts w:ascii="Times New Roman" w:eastAsia="仿宋_GB2312" w:hAnsi="Times New Roman"/>
          <w:sz w:val="32"/>
          <w:szCs w:val="32"/>
        </w:rPr>
        <w:t>监管评价</w:t>
      </w:r>
      <w:r w:rsidR="000F2C19" w:rsidRPr="009A4808">
        <w:rPr>
          <w:rFonts w:ascii="Times New Roman" w:eastAsia="仿宋_GB2312" w:hAnsi="Times New Roman"/>
          <w:sz w:val="32"/>
          <w:szCs w:val="32"/>
        </w:rPr>
        <w:t>的</w:t>
      </w:r>
      <w:r w:rsidR="005E4C66" w:rsidRPr="009A4808">
        <w:rPr>
          <w:rFonts w:ascii="Times New Roman" w:eastAsia="仿宋_GB2312" w:hAnsi="Times New Roman"/>
          <w:sz w:val="32"/>
          <w:szCs w:val="32"/>
        </w:rPr>
        <w:t>原则、标准、方法和监管措施应当一致。</w:t>
      </w:r>
    </w:p>
    <w:p w:rsidR="00AD3E3B" w:rsidRPr="009A4808" w:rsidRDefault="003C0003" w:rsidP="00120B21">
      <w:pPr>
        <w:tabs>
          <w:tab w:val="left" w:pos="0"/>
          <w:tab w:val="left" w:pos="709"/>
        </w:tabs>
        <w:spacing w:line="560" w:lineRule="exact"/>
        <w:ind w:firstLineChars="200" w:firstLine="643"/>
        <w:rPr>
          <w:rFonts w:ascii="Times New Roman" w:eastAsia="仿宋_GB2312" w:hAnsi="Times New Roman"/>
          <w:sz w:val="32"/>
          <w:szCs w:val="32"/>
        </w:rPr>
      </w:pPr>
      <w:r w:rsidRPr="009A4808">
        <w:rPr>
          <w:rFonts w:ascii="Times New Roman" w:eastAsia="仿宋_GB2312" w:hAnsi="Times New Roman"/>
          <w:b/>
          <w:sz w:val="32"/>
          <w:szCs w:val="32"/>
        </w:rPr>
        <w:t>（</w:t>
      </w:r>
      <w:r w:rsidR="000652AF" w:rsidRPr="009A4808">
        <w:rPr>
          <w:rFonts w:ascii="Times New Roman" w:eastAsia="仿宋_GB2312" w:hAnsi="Times New Roman"/>
          <w:b/>
          <w:sz w:val="32"/>
          <w:szCs w:val="32"/>
        </w:rPr>
        <w:t>四</w:t>
      </w:r>
      <w:r w:rsidRPr="009A4808">
        <w:rPr>
          <w:rFonts w:ascii="Times New Roman" w:eastAsia="仿宋_GB2312" w:hAnsi="Times New Roman"/>
          <w:b/>
          <w:sz w:val="32"/>
          <w:szCs w:val="32"/>
        </w:rPr>
        <w:t>）</w:t>
      </w:r>
      <w:r w:rsidR="00AD3E3B" w:rsidRPr="009A4808">
        <w:rPr>
          <w:rFonts w:ascii="Times New Roman" w:eastAsia="仿宋_GB2312" w:hAnsi="Times New Roman"/>
          <w:b/>
          <w:sz w:val="32"/>
          <w:szCs w:val="32"/>
        </w:rPr>
        <w:t>综合评价原则。</w:t>
      </w:r>
      <w:r w:rsidR="008D2EE6" w:rsidRPr="009A4808">
        <w:rPr>
          <w:rFonts w:ascii="Times New Roman" w:eastAsia="仿宋_GB2312" w:hAnsi="Times New Roman"/>
          <w:sz w:val="32"/>
          <w:szCs w:val="32"/>
        </w:rPr>
        <w:t>对同一风险事项，</w:t>
      </w:r>
      <w:r w:rsidR="00873F03">
        <w:rPr>
          <w:rFonts w:ascii="Times New Roman" w:eastAsia="仿宋_GB2312" w:hAnsi="Times New Roman"/>
          <w:sz w:val="32"/>
          <w:szCs w:val="32"/>
        </w:rPr>
        <w:t>银保监会</w:t>
      </w:r>
      <w:r w:rsidR="00AD3E3B" w:rsidRPr="009A4808">
        <w:rPr>
          <w:rFonts w:ascii="Times New Roman" w:eastAsia="仿宋_GB2312" w:hAnsi="Times New Roman"/>
          <w:sz w:val="32"/>
          <w:szCs w:val="32"/>
        </w:rPr>
        <w:t>和</w:t>
      </w:r>
      <w:r w:rsidR="00873F03">
        <w:rPr>
          <w:rFonts w:ascii="Times New Roman" w:eastAsia="仿宋_GB2312" w:hAnsi="Times New Roman"/>
          <w:sz w:val="32"/>
          <w:szCs w:val="32"/>
        </w:rPr>
        <w:t>监管局</w:t>
      </w:r>
      <w:r w:rsidR="008D2EE6" w:rsidRPr="009A4808">
        <w:rPr>
          <w:rFonts w:ascii="Times New Roman" w:eastAsia="仿宋_GB2312" w:hAnsi="Times New Roman"/>
          <w:sz w:val="32"/>
          <w:szCs w:val="32"/>
        </w:rPr>
        <w:t>按照统一的标准，结合自身掌握的信息，</w:t>
      </w:r>
      <w:r w:rsidR="00BC3819">
        <w:rPr>
          <w:rFonts w:ascii="Times New Roman" w:eastAsia="仿宋_GB2312" w:hAnsi="Times New Roman" w:hint="eastAsia"/>
          <w:sz w:val="32"/>
          <w:szCs w:val="32"/>
        </w:rPr>
        <w:t>同时进行</w:t>
      </w:r>
      <w:r w:rsidR="008D2EE6" w:rsidRPr="009A4808">
        <w:rPr>
          <w:rFonts w:ascii="Times New Roman" w:eastAsia="仿宋_GB2312" w:hAnsi="Times New Roman"/>
          <w:sz w:val="32"/>
          <w:szCs w:val="32"/>
        </w:rPr>
        <w:t>评价，形成客观的评价结果。</w:t>
      </w:r>
    </w:p>
    <w:p w:rsidR="00AE3240" w:rsidRDefault="000F2C19">
      <w:pPr>
        <w:pStyle w:val="a3"/>
        <w:numPr>
          <w:ilvl w:val="0"/>
          <w:numId w:val="1"/>
        </w:numPr>
        <w:tabs>
          <w:tab w:val="left" w:pos="0"/>
        </w:tabs>
        <w:spacing w:line="560" w:lineRule="exact"/>
        <w:ind w:left="0" w:firstLineChars="0" w:firstLine="640"/>
        <w:contextualSpacing/>
        <w:rPr>
          <w:rFonts w:ascii="Times New Roman" w:eastAsia="仿宋_GB2312" w:hAnsi="Times New Roman"/>
          <w:sz w:val="32"/>
          <w:szCs w:val="32"/>
        </w:rPr>
      </w:pPr>
      <w:r w:rsidRPr="009A4808">
        <w:rPr>
          <w:rFonts w:ascii="Times New Roman" w:eastAsia="仿宋_GB2312" w:hAnsi="Times New Roman"/>
          <w:b/>
          <w:sz w:val="32"/>
          <w:szCs w:val="32"/>
        </w:rPr>
        <w:t xml:space="preserve">  </w:t>
      </w:r>
      <w:r w:rsidRPr="00460C68">
        <w:rPr>
          <w:rFonts w:ascii="Times New Roman" w:eastAsia="仿宋_GB2312" w:hAnsi="Times New Roman"/>
          <w:sz w:val="32"/>
          <w:szCs w:val="32"/>
        </w:rPr>
        <w:t>分类监管评价采用加权平均法。其中，</w:t>
      </w:r>
      <w:r w:rsidR="005B08CC">
        <w:rPr>
          <w:rFonts w:ascii="Times New Roman" w:eastAsia="仿宋_GB2312" w:hAnsi="Times New Roman" w:hint="eastAsia"/>
          <w:sz w:val="32"/>
          <w:szCs w:val="32"/>
        </w:rPr>
        <w:t>可资本</w:t>
      </w:r>
      <w:r w:rsidR="005B08CC" w:rsidRPr="00460C68">
        <w:rPr>
          <w:rFonts w:ascii="Times New Roman" w:eastAsia="仿宋_GB2312" w:hAnsi="Times New Roman"/>
          <w:sz w:val="32"/>
          <w:szCs w:val="32"/>
        </w:rPr>
        <w:t>化</w:t>
      </w:r>
      <w:r w:rsidRPr="00460C68">
        <w:rPr>
          <w:rFonts w:ascii="Times New Roman" w:eastAsia="仿宋_GB2312" w:hAnsi="Times New Roman"/>
          <w:sz w:val="32"/>
          <w:szCs w:val="32"/>
        </w:rPr>
        <w:t>风险评分所占权重为</w:t>
      </w:r>
      <w:r w:rsidRPr="00460C68">
        <w:rPr>
          <w:rFonts w:ascii="Times New Roman" w:eastAsia="仿宋_GB2312" w:hAnsi="Times New Roman"/>
          <w:sz w:val="32"/>
          <w:szCs w:val="32"/>
        </w:rPr>
        <w:t>50%</w:t>
      </w:r>
      <w:r w:rsidRPr="00460C68">
        <w:rPr>
          <w:rFonts w:ascii="Times New Roman" w:eastAsia="仿宋_GB2312" w:hAnsi="Times New Roman"/>
          <w:sz w:val="32"/>
          <w:szCs w:val="32"/>
        </w:rPr>
        <w:t>，难以</w:t>
      </w:r>
      <w:r w:rsidR="005B08CC">
        <w:rPr>
          <w:rFonts w:ascii="Times New Roman" w:eastAsia="仿宋_GB2312" w:hAnsi="Times New Roman" w:hint="eastAsia"/>
          <w:sz w:val="32"/>
          <w:szCs w:val="32"/>
        </w:rPr>
        <w:t>资本</w:t>
      </w:r>
      <w:r w:rsidRPr="00460C68">
        <w:rPr>
          <w:rFonts w:ascii="Times New Roman" w:eastAsia="仿宋_GB2312" w:hAnsi="Times New Roman"/>
          <w:sz w:val="32"/>
          <w:szCs w:val="32"/>
        </w:rPr>
        <w:t>化风险评分所占权重为</w:t>
      </w:r>
      <w:r w:rsidRPr="00460C68">
        <w:rPr>
          <w:rFonts w:ascii="Times New Roman" w:eastAsia="仿宋_GB2312" w:hAnsi="Times New Roman"/>
          <w:sz w:val="32"/>
          <w:szCs w:val="32"/>
        </w:rPr>
        <w:t>50%</w:t>
      </w:r>
      <w:r w:rsidRPr="00460C68">
        <w:rPr>
          <w:rFonts w:ascii="Times New Roman" w:eastAsia="仿宋_GB2312" w:hAnsi="Times New Roman"/>
          <w:sz w:val="32"/>
          <w:szCs w:val="32"/>
        </w:rPr>
        <w:t>。</w:t>
      </w:r>
    </w:p>
    <w:p w:rsidR="00AE3240" w:rsidRDefault="00BD0662">
      <w:pPr>
        <w:pStyle w:val="a3"/>
        <w:numPr>
          <w:ilvl w:val="0"/>
          <w:numId w:val="1"/>
        </w:numPr>
        <w:tabs>
          <w:tab w:val="left" w:pos="0"/>
        </w:tabs>
        <w:spacing w:line="560" w:lineRule="exact"/>
        <w:ind w:left="0" w:firstLineChars="0" w:firstLine="640"/>
        <w:contextualSpacing/>
        <w:rPr>
          <w:rFonts w:ascii="Times New Roman" w:eastAsia="仿宋_GB2312" w:hAnsi="Times New Roman"/>
          <w:sz w:val="32"/>
          <w:szCs w:val="32"/>
        </w:rPr>
      </w:pPr>
      <w:r w:rsidRPr="009A4808">
        <w:rPr>
          <w:rFonts w:ascii="Times New Roman" w:eastAsia="仿宋_GB2312" w:hAnsi="Times New Roman"/>
          <w:b/>
          <w:sz w:val="32"/>
          <w:szCs w:val="32"/>
        </w:rPr>
        <w:t xml:space="preserve"> </w:t>
      </w:r>
      <w:r w:rsidR="00460C68">
        <w:rPr>
          <w:rFonts w:ascii="Times New Roman" w:eastAsia="仿宋_GB2312" w:hAnsi="Times New Roman" w:hint="eastAsia"/>
          <w:b/>
          <w:sz w:val="32"/>
          <w:szCs w:val="32"/>
        </w:rPr>
        <w:t xml:space="preserve"> </w:t>
      </w:r>
      <w:r w:rsidR="00181A74" w:rsidRPr="00460C68">
        <w:rPr>
          <w:rFonts w:ascii="Times New Roman" w:eastAsia="仿宋_GB2312" w:hAnsi="Times New Roman"/>
          <w:sz w:val="32"/>
          <w:szCs w:val="32"/>
        </w:rPr>
        <w:t>难以</w:t>
      </w:r>
      <w:r w:rsidR="005B08CC">
        <w:rPr>
          <w:rFonts w:ascii="Times New Roman" w:eastAsia="仿宋_GB2312" w:hAnsi="Times New Roman" w:hint="eastAsia"/>
          <w:sz w:val="32"/>
          <w:szCs w:val="32"/>
        </w:rPr>
        <w:t>资本</w:t>
      </w:r>
      <w:r w:rsidR="005B08CC" w:rsidRPr="00460C68">
        <w:rPr>
          <w:rFonts w:ascii="Times New Roman" w:eastAsia="仿宋_GB2312" w:hAnsi="Times New Roman"/>
          <w:sz w:val="32"/>
          <w:szCs w:val="32"/>
        </w:rPr>
        <w:t>化</w:t>
      </w:r>
      <w:r w:rsidR="00181A74" w:rsidRPr="00460C68">
        <w:rPr>
          <w:rFonts w:ascii="Times New Roman" w:eastAsia="仿宋_GB2312" w:hAnsi="Times New Roman"/>
          <w:sz w:val="32"/>
          <w:szCs w:val="32"/>
        </w:rPr>
        <w:t>风险</w:t>
      </w:r>
      <w:r w:rsidRPr="00460C68">
        <w:rPr>
          <w:rFonts w:ascii="Times New Roman" w:eastAsia="仿宋_GB2312" w:hAnsi="Times New Roman"/>
          <w:sz w:val="32"/>
          <w:szCs w:val="32"/>
        </w:rPr>
        <w:t>的权重如下：</w:t>
      </w:r>
    </w:p>
    <w:p w:rsidR="00BD0662" w:rsidRPr="009A4808" w:rsidRDefault="00BD0662" w:rsidP="00120B21">
      <w:pPr>
        <w:pStyle w:val="a3"/>
        <w:tabs>
          <w:tab w:val="left" w:pos="0"/>
        </w:tabs>
        <w:spacing w:line="560" w:lineRule="exact"/>
        <w:ind w:firstLine="640"/>
        <w:rPr>
          <w:rFonts w:ascii="Times New Roman" w:eastAsia="仿宋_GB2312" w:hAnsi="Times New Roman"/>
          <w:sz w:val="32"/>
          <w:szCs w:val="32"/>
        </w:rPr>
      </w:pPr>
      <w:r w:rsidRPr="009A4808">
        <w:rPr>
          <w:rFonts w:ascii="Times New Roman" w:eastAsia="仿宋_GB2312" w:hAnsi="Times New Roman"/>
          <w:sz w:val="32"/>
          <w:szCs w:val="32"/>
        </w:rPr>
        <w:t>（一）操作风险的权重为</w:t>
      </w:r>
      <w:r w:rsidR="00181A74" w:rsidRPr="009A4808">
        <w:rPr>
          <w:rFonts w:ascii="Times New Roman" w:eastAsia="仿宋_GB2312" w:hAnsi="Times New Roman"/>
          <w:sz w:val="32"/>
          <w:szCs w:val="32"/>
        </w:rPr>
        <w:t>50%</w:t>
      </w:r>
      <w:r w:rsidRPr="009A4808">
        <w:rPr>
          <w:rFonts w:ascii="Times New Roman" w:eastAsia="仿宋_GB2312" w:hAnsi="Times New Roman"/>
          <w:sz w:val="32"/>
          <w:szCs w:val="32"/>
        </w:rPr>
        <w:t>；</w:t>
      </w:r>
    </w:p>
    <w:p w:rsidR="00BD0662" w:rsidRPr="009A4808" w:rsidRDefault="00BD0662" w:rsidP="00120B21">
      <w:pPr>
        <w:pStyle w:val="a3"/>
        <w:tabs>
          <w:tab w:val="left" w:pos="0"/>
        </w:tabs>
        <w:spacing w:line="560" w:lineRule="exact"/>
        <w:ind w:firstLine="640"/>
        <w:rPr>
          <w:rFonts w:ascii="Times New Roman" w:eastAsia="仿宋_GB2312" w:hAnsi="Times New Roman"/>
          <w:sz w:val="32"/>
          <w:szCs w:val="32"/>
        </w:rPr>
      </w:pPr>
      <w:r w:rsidRPr="009A4808">
        <w:rPr>
          <w:rFonts w:ascii="Times New Roman" w:eastAsia="仿宋_GB2312" w:hAnsi="Times New Roman"/>
          <w:sz w:val="32"/>
          <w:szCs w:val="32"/>
        </w:rPr>
        <w:t>（二）战略风险的权重为</w:t>
      </w:r>
      <w:r w:rsidR="00181A74" w:rsidRPr="009A4808">
        <w:rPr>
          <w:rFonts w:ascii="Times New Roman" w:eastAsia="仿宋_GB2312" w:hAnsi="Times New Roman"/>
          <w:sz w:val="32"/>
          <w:szCs w:val="32"/>
        </w:rPr>
        <w:t>1</w:t>
      </w:r>
      <w:r w:rsidRPr="009A4808">
        <w:rPr>
          <w:rFonts w:ascii="Times New Roman" w:eastAsia="仿宋_GB2312" w:hAnsi="Times New Roman"/>
          <w:sz w:val="32"/>
          <w:szCs w:val="32"/>
        </w:rPr>
        <w:t>5</w:t>
      </w:r>
      <w:r w:rsidR="00181A74" w:rsidRPr="009A4808">
        <w:rPr>
          <w:rFonts w:ascii="Times New Roman" w:eastAsia="仿宋_GB2312" w:hAnsi="Times New Roman"/>
          <w:sz w:val="32"/>
          <w:szCs w:val="32"/>
        </w:rPr>
        <w:t>％</w:t>
      </w:r>
      <w:r w:rsidRPr="009A4808">
        <w:rPr>
          <w:rFonts w:ascii="Times New Roman" w:eastAsia="仿宋_GB2312" w:hAnsi="Times New Roman"/>
          <w:sz w:val="32"/>
          <w:szCs w:val="32"/>
        </w:rPr>
        <w:t>；</w:t>
      </w:r>
    </w:p>
    <w:p w:rsidR="00BD0662" w:rsidRPr="009A4808" w:rsidRDefault="00BD0662" w:rsidP="00120B21">
      <w:pPr>
        <w:pStyle w:val="a3"/>
        <w:tabs>
          <w:tab w:val="left" w:pos="0"/>
        </w:tabs>
        <w:spacing w:line="560" w:lineRule="exact"/>
        <w:ind w:firstLine="640"/>
        <w:rPr>
          <w:rFonts w:ascii="Times New Roman" w:eastAsia="仿宋_GB2312" w:hAnsi="Times New Roman"/>
          <w:sz w:val="32"/>
          <w:szCs w:val="32"/>
        </w:rPr>
      </w:pPr>
      <w:r w:rsidRPr="009A4808">
        <w:rPr>
          <w:rFonts w:ascii="Times New Roman" w:eastAsia="仿宋_GB2312" w:hAnsi="Times New Roman"/>
          <w:sz w:val="32"/>
          <w:szCs w:val="32"/>
        </w:rPr>
        <w:t>（三）声誉风险的权重为</w:t>
      </w:r>
      <w:r w:rsidR="00181A74" w:rsidRPr="009A4808">
        <w:rPr>
          <w:rFonts w:ascii="Times New Roman" w:eastAsia="仿宋_GB2312" w:hAnsi="Times New Roman"/>
          <w:sz w:val="32"/>
          <w:szCs w:val="32"/>
        </w:rPr>
        <w:t>1</w:t>
      </w:r>
      <w:r w:rsidRPr="009A4808">
        <w:rPr>
          <w:rFonts w:ascii="Times New Roman" w:eastAsia="仿宋_GB2312" w:hAnsi="Times New Roman"/>
          <w:sz w:val="32"/>
          <w:szCs w:val="32"/>
        </w:rPr>
        <w:t>0</w:t>
      </w:r>
      <w:r w:rsidR="00181A74" w:rsidRPr="009A4808">
        <w:rPr>
          <w:rFonts w:ascii="Times New Roman" w:eastAsia="仿宋_GB2312" w:hAnsi="Times New Roman"/>
          <w:sz w:val="32"/>
          <w:szCs w:val="32"/>
        </w:rPr>
        <w:t>％</w:t>
      </w:r>
      <w:r w:rsidRPr="009A4808">
        <w:rPr>
          <w:rFonts w:ascii="Times New Roman" w:eastAsia="仿宋_GB2312" w:hAnsi="Times New Roman"/>
          <w:sz w:val="32"/>
          <w:szCs w:val="32"/>
        </w:rPr>
        <w:t>；</w:t>
      </w:r>
    </w:p>
    <w:p w:rsidR="00BD0662" w:rsidRPr="009A4808" w:rsidRDefault="00BD0662" w:rsidP="00120B21">
      <w:pPr>
        <w:pStyle w:val="a3"/>
        <w:tabs>
          <w:tab w:val="left" w:pos="0"/>
        </w:tabs>
        <w:spacing w:line="560" w:lineRule="exact"/>
        <w:ind w:firstLine="640"/>
        <w:rPr>
          <w:rFonts w:ascii="Times New Roman" w:eastAsia="仿宋_GB2312" w:hAnsi="Times New Roman"/>
          <w:sz w:val="32"/>
          <w:szCs w:val="32"/>
        </w:rPr>
      </w:pPr>
      <w:r w:rsidRPr="009A4808">
        <w:rPr>
          <w:rFonts w:ascii="Times New Roman" w:eastAsia="仿宋_GB2312" w:hAnsi="Times New Roman"/>
          <w:sz w:val="32"/>
          <w:szCs w:val="32"/>
        </w:rPr>
        <w:t>（四）流动性风险的</w:t>
      </w:r>
      <w:r w:rsidR="00181A74" w:rsidRPr="009A4808">
        <w:rPr>
          <w:rFonts w:ascii="Times New Roman" w:eastAsia="仿宋_GB2312" w:hAnsi="Times New Roman"/>
          <w:sz w:val="32"/>
          <w:szCs w:val="32"/>
        </w:rPr>
        <w:t>权重</w:t>
      </w:r>
      <w:r w:rsidRPr="009A4808">
        <w:rPr>
          <w:rFonts w:ascii="Times New Roman" w:eastAsia="仿宋_GB2312" w:hAnsi="Times New Roman"/>
          <w:sz w:val="32"/>
          <w:szCs w:val="32"/>
        </w:rPr>
        <w:t>为</w:t>
      </w:r>
      <w:r w:rsidR="00181A74" w:rsidRPr="009A4808">
        <w:rPr>
          <w:rFonts w:ascii="Times New Roman" w:eastAsia="仿宋_GB2312" w:hAnsi="Times New Roman"/>
          <w:sz w:val="32"/>
          <w:szCs w:val="32"/>
        </w:rPr>
        <w:t>25</w:t>
      </w:r>
      <w:r w:rsidR="00181A74" w:rsidRPr="009A4808">
        <w:rPr>
          <w:rFonts w:ascii="Times New Roman" w:eastAsia="仿宋_GB2312" w:hAnsi="Times New Roman"/>
          <w:sz w:val="32"/>
          <w:szCs w:val="32"/>
        </w:rPr>
        <w:t>％。</w:t>
      </w:r>
    </w:p>
    <w:p w:rsidR="00D87361" w:rsidRPr="009A4808" w:rsidRDefault="00D87361" w:rsidP="00120B21">
      <w:pPr>
        <w:tabs>
          <w:tab w:val="left" w:pos="0"/>
          <w:tab w:val="left" w:pos="709"/>
        </w:tabs>
        <w:spacing w:line="560" w:lineRule="exact"/>
        <w:ind w:firstLineChars="200" w:firstLine="640"/>
        <w:contextualSpacing/>
        <w:rPr>
          <w:rFonts w:ascii="Times New Roman" w:eastAsia="仿宋_GB2312" w:hAnsi="Times New Roman"/>
          <w:sz w:val="32"/>
          <w:szCs w:val="32"/>
        </w:rPr>
      </w:pPr>
    </w:p>
    <w:p w:rsidR="004F6ECF" w:rsidRPr="009A4808" w:rsidRDefault="009D52DE" w:rsidP="00120B21">
      <w:pPr>
        <w:pStyle w:val="1"/>
        <w:tabs>
          <w:tab w:val="center" w:pos="4252"/>
          <w:tab w:val="left" w:pos="7710"/>
        </w:tabs>
        <w:spacing w:before="0" w:afterLines="0" w:line="560" w:lineRule="exact"/>
        <w:jc w:val="left"/>
        <w:rPr>
          <w:rFonts w:ascii="Times New Roman" w:eastAsia="华文中宋" w:hAnsi="Times New Roman"/>
          <w:szCs w:val="32"/>
          <w:lang w:eastAsia="zh-CN"/>
        </w:rPr>
      </w:pPr>
      <w:r w:rsidRPr="009A4808">
        <w:rPr>
          <w:rFonts w:ascii="Times New Roman" w:eastAsia="仿宋_GB2312" w:hAnsi="Times New Roman"/>
          <w:szCs w:val="32"/>
          <w:lang w:eastAsia="zh-CN"/>
        </w:rPr>
        <w:tab/>
      </w:r>
      <w:r w:rsidR="004F6ECF" w:rsidRPr="009A4808">
        <w:rPr>
          <w:rFonts w:ascii="Times New Roman" w:eastAsia="华文中宋" w:hAnsi="华文中宋"/>
          <w:szCs w:val="32"/>
          <w:lang w:eastAsia="zh-CN"/>
        </w:rPr>
        <w:t>第二章</w:t>
      </w:r>
      <w:r w:rsidR="004F6ECF" w:rsidRPr="009A4808">
        <w:rPr>
          <w:rFonts w:ascii="Times New Roman" w:eastAsia="华文中宋" w:hAnsi="Times New Roman"/>
          <w:szCs w:val="32"/>
          <w:lang w:eastAsia="zh-CN"/>
        </w:rPr>
        <w:t xml:space="preserve">  </w:t>
      </w:r>
      <w:r w:rsidR="00181A74" w:rsidRPr="009A4808">
        <w:rPr>
          <w:rFonts w:ascii="Times New Roman" w:eastAsia="华文中宋" w:hAnsi="华文中宋"/>
          <w:szCs w:val="32"/>
          <w:lang w:eastAsia="zh-CN"/>
        </w:rPr>
        <w:t>操作风险的</w:t>
      </w:r>
      <w:r w:rsidR="004F6ECF" w:rsidRPr="009A4808">
        <w:rPr>
          <w:rFonts w:ascii="Times New Roman" w:eastAsia="华文中宋" w:hAnsi="华文中宋"/>
          <w:szCs w:val="32"/>
          <w:lang w:eastAsia="zh-CN"/>
        </w:rPr>
        <w:t>评价标准</w:t>
      </w:r>
      <w:r w:rsidRPr="009A4808">
        <w:rPr>
          <w:rFonts w:ascii="Times New Roman" w:eastAsia="华文中宋" w:hAnsi="Times New Roman"/>
          <w:szCs w:val="32"/>
          <w:lang w:eastAsia="zh-CN"/>
        </w:rPr>
        <w:tab/>
      </w:r>
    </w:p>
    <w:p w:rsidR="004F6ECF" w:rsidRPr="009A4808" w:rsidRDefault="004F6ECF" w:rsidP="00120B21">
      <w:pPr>
        <w:pStyle w:val="a3"/>
        <w:tabs>
          <w:tab w:val="left" w:pos="0"/>
        </w:tabs>
        <w:spacing w:line="560" w:lineRule="exact"/>
        <w:ind w:firstLineChars="0" w:firstLine="0"/>
        <w:contextualSpacing/>
        <w:rPr>
          <w:rFonts w:ascii="Times New Roman" w:hAnsi="Times New Roman"/>
          <w:kern w:val="2"/>
          <w:sz w:val="21"/>
          <w:szCs w:val="22"/>
        </w:rPr>
      </w:pPr>
    </w:p>
    <w:p w:rsidR="00AE3240" w:rsidRDefault="00460C68">
      <w:pPr>
        <w:pStyle w:val="a3"/>
        <w:numPr>
          <w:ilvl w:val="0"/>
          <w:numId w:val="1"/>
        </w:numPr>
        <w:tabs>
          <w:tab w:val="left" w:pos="0"/>
        </w:tabs>
        <w:spacing w:line="560" w:lineRule="exact"/>
        <w:ind w:left="0" w:firstLineChars="0" w:firstLine="640"/>
        <w:contextualSpacing/>
        <w:rPr>
          <w:rFonts w:ascii="Times New Roman" w:hAnsi="Times New Roman"/>
          <w:sz w:val="32"/>
          <w:szCs w:val="32"/>
        </w:rPr>
      </w:pPr>
      <w:r>
        <w:rPr>
          <w:rFonts w:ascii="Times New Roman" w:eastAsia="仿宋_GB2312" w:hAnsi="Times New Roman" w:hint="eastAsia"/>
          <w:b/>
          <w:sz w:val="32"/>
          <w:szCs w:val="32"/>
        </w:rPr>
        <w:t xml:space="preserve"> </w:t>
      </w:r>
      <w:r w:rsidR="00BC0017" w:rsidRPr="00BC0017">
        <w:rPr>
          <w:rFonts w:ascii="Times New Roman" w:eastAsia="仿宋_GB2312" w:hAnsi="Times New Roman"/>
          <w:b/>
          <w:sz w:val="32"/>
          <w:szCs w:val="32"/>
        </w:rPr>
        <w:t xml:space="preserve"> </w:t>
      </w:r>
      <w:r w:rsidR="00BC0017" w:rsidRPr="00BC0017">
        <w:rPr>
          <w:rFonts w:ascii="Times New Roman" w:eastAsia="仿宋_GB2312" w:hAnsi="Times New Roman" w:hint="eastAsia"/>
          <w:sz w:val="32"/>
          <w:szCs w:val="32"/>
        </w:rPr>
        <w:t>操作风险是由于不完善的内部操作流程、人员、系统或外部事件而导致直接或间接损失的风险，包括法律及监管合规风险（不包括战略风险和声誉风险）。</w:t>
      </w:r>
      <w:r w:rsidR="00BC0017" w:rsidRPr="00BC0017">
        <w:rPr>
          <w:rFonts w:ascii="Times New Roman" w:eastAsia="仿宋_GB2312" w:hAnsi="Times New Roman"/>
          <w:sz w:val="32"/>
          <w:szCs w:val="32"/>
        </w:rPr>
        <w:t xml:space="preserve"> </w:t>
      </w:r>
    </w:p>
    <w:p w:rsidR="00AE3240" w:rsidRDefault="00BC0017">
      <w:pPr>
        <w:pStyle w:val="a3"/>
        <w:numPr>
          <w:ilvl w:val="0"/>
          <w:numId w:val="1"/>
        </w:numPr>
        <w:tabs>
          <w:tab w:val="left" w:pos="0"/>
        </w:tabs>
        <w:spacing w:line="560" w:lineRule="exact"/>
        <w:ind w:left="0" w:firstLineChars="0" w:firstLine="640"/>
        <w:contextualSpacing/>
        <w:rPr>
          <w:rFonts w:ascii="Times New Roman" w:hAnsi="Times New Roman"/>
          <w:sz w:val="32"/>
          <w:szCs w:val="32"/>
        </w:rPr>
      </w:pPr>
      <w:r w:rsidRPr="00BC0017">
        <w:rPr>
          <w:rFonts w:ascii="Times New Roman" w:eastAsia="仿宋_GB2312" w:hAnsi="Times New Roman"/>
          <w:b/>
          <w:sz w:val="32"/>
          <w:szCs w:val="32"/>
        </w:rPr>
        <w:t xml:space="preserve"> </w:t>
      </w:r>
      <w:r w:rsidRPr="00BC0017">
        <w:rPr>
          <w:rFonts w:ascii="Times New Roman" w:eastAsia="仿宋_GB2312" w:hAnsi="Times New Roman"/>
          <w:sz w:val="32"/>
          <w:szCs w:val="32"/>
        </w:rPr>
        <w:t xml:space="preserve"> </w:t>
      </w:r>
      <w:r w:rsidRPr="00BC0017">
        <w:rPr>
          <w:rFonts w:ascii="Times New Roman" w:eastAsia="仿宋_GB2312" w:hAnsi="Times New Roman" w:hint="eastAsia"/>
          <w:sz w:val="32"/>
          <w:szCs w:val="32"/>
        </w:rPr>
        <w:t>各类操作风险的权重如下：</w:t>
      </w:r>
    </w:p>
    <w:p w:rsidR="007544B7" w:rsidRPr="009A4808" w:rsidRDefault="007544B7" w:rsidP="00120B21">
      <w:pPr>
        <w:pStyle w:val="Default"/>
        <w:adjustRightInd/>
        <w:spacing w:line="560" w:lineRule="exact"/>
        <w:ind w:firstLineChars="200" w:firstLine="640"/>
        <w:rPr>
          <w:rFonts w:ascii="Times New Roman" w:hAnsi="Times New Roman" w:cs="Times New Roman"/>
          <w:sz w:val="32"/>
          <w:szCs w:val="32"/>
        </w:rPr>
      </w:pPr>
      <w:r w:rsidRPr="009A4808">
        <w:rPr>
          <w:rFonts w:ascii="Times New Roman" w:hAnsi="Times New Roman" w:cs="Times New Roman"/>
          <w:sz w:val="32"/>
          <w:szCs w:val="32"/>
        </w:rPr>
        <w:t>（一）销售、承保、保全业务线的操作风险的权重为</w:t>
      </w:r>
      <w:r w:rsidRPr="009A4808">
        <w:rPr>
          <w:rFonts w:ascii="Times New Roman" w:hAnsi="Times New Roman" w:cs="Times New Roman"/>
          <w:sz w:val="32"/>
          <w:szCs w:val="32"/>
        </w:rPr>
        <w:t>1/9</w:t>
      </w:r>
      <w:r w:rsidRPr="009A4808">
        <w:rPr>
          <w:rFonts w:ascii="Times New Roman" w:hAnsi="Times New Roman" w:cs="Times New Roman"/>
          <w:sz w:val="32"/>
          <w:szCs w:val="32"/>
        </w:rPr>
        <w:t>；</w:t>
      </w:r>
    </w:p>
    <w:p w:rsidR="007544B7" w:rsidRPr="009A4808" w:rsidRDefault="007544B7" w:rsidP="00120B21">
      <w:pPr>
        <w:pStyle w:val="Default"/>
        <w:adjustRightInd/>
        <w:spacing w:line="560" w:lineRule="exact"/>
        <w:ind w:firstLineChars="200" w:firstLine="640"/>
        <w:rPr>
          <w:rFonts w:ascii="Times New Roman" w:hAnsi="Times New Roman" w:cs="Times New Roman"/>
          <w:sz w:val="32"/>
          <w:szCs w:val="32"/>
        </w:rPr>
      </w:pPr>
      <w:r w:rsidRPr="009A4808">
        <w:rPr>
          <w:rFonts w:ascii="Times New Roman" w:hAnsi="Times New Roman" w:cs="Times New Roman"/>
          <w:sz w:val="32"/>
          <w:szCs w:val="32"/>
        </w:rPr>
        <w:t>（二）理赔业务线的操作风险的权重为</w:t>
      </w:r>
      <w:r w:rsidRPr="009A4808">
        <w:rPr>
          <w:rFonts w:ascii="Times New Roman" w:hAnsi="Times New Roman" w:cs="Times New Roman"/>
          <w:sz w:val="32"/>
          <w:szCs w:val="32"/>
        </w:rPr>
        <w:t>1/9</w:t>
      </w:r>
      <w:r w:rsidRPr="009A4808">
        <w:rPr>
          <w:rFonts w:ascii="Times New Roman" w:hAnsi="Times New Roman" w:cs="Times New Roman"/>
          <w:sz w:val="32"/>
          <w:szCs w:val="32"/>
        </w:rPr>
        <w:t>；</w:t>
      </w:r>
    </w:p>
    <w:p w:rsidR="007544B7" w:rsidRPr="009A4808" w:rsidRDefault="007544B7" w:rsidP="00120B21">
      <w:pPr>
        <w:pStyle w:val="Default"/>
        <w:adjustRightInd/>
        <w:spacing w:line="560" w:lineRule="exact"/>
        <w:ind w:firstLineChars="200" w:firstLine="640"/>
        <w:rPr>
          <w:rFonts w:ascii="Times New Roman" w:hAnsi="Times New Roman" w:cs="Times New Roman"/>
          <w:sz w:val="32"/>
          <w:szCs w:val="32"/>
        </w:rPr>
      </w:pPr>
      <w:r w:rsidRPr="009A4808">
        <w:rPr>
          <w:rFonts w:ascii="Times New Roman" w:hAnsi="Times New Roman" w:cs="Times New Roman"/>
          <w:sz w:val="32"/>
          <w:szCs w:val="32"/>
        </w:rPr>
        <w:t>（三）再保险业务线的操作风险的权重为</w:t>
      </w:r>
      <w:r w:rsidRPr="009A4808">
        <w:rPr>
          <w:rFonts w:ascii="Times New Roman" w:hAnsi="Times New Roman" w:cs="Times New Roman"/>
          <w:sz w:val="32"/>
          <w:szCs w:val="32"/>
        </w:rPr>
        <w:t>1/9</w:t>
      </w:r>
      <w:r w:rsidRPr="009A4808">
        <w:rPr>
          <w:rFonts w:ascii="Times New Roman" w:hAnsi="Times New Roman" w:cs="Times New Roman"/>
          <w:sz w:val="32"/>
          <w:szCs w:val="32"/>
        </w:rPr>
        <w:t>；</w:t>
      </w:r>
    </w:p>
    <w:p w:rsidR="007544B7" w:rsidRPr="009A4808" w:rsidRDefault="007544B7" w:rsidP="00120B21">
      <w:pPr>
        <w:pStyle w:val="Default"/>
        <w:adjustRightInd/>
        <w:spacing w:line="560" w:lineRule="exact"/>
        <w:ind w:firstLineChars="200" w:firstLine="640"/>
        <w:rPr>
          <w:rFonts w:ascii="Times New Roman" w:hAnsi="Times New Roman" w:cs="Times New Roman"/>
          <w:sz w:val="32"/>
          <w:szCs w:val="32"/>
        </w:rPr>
      </w:pPr>
      <w:r w:rsidRPr="009A4808">
        <w:rPr>
          <w:rFonts w:ascii="Times New Roman" w:hAnsi="Times New Roman" w:cs="Times New Roman"/>
          <w:sz w:val="32"/>
          <w:szCs w:val="32"/>
        </w:rPr>
        <w:t>（四）资金运用业务线的操作风险的权重为</w:t>
      </w:r>
      <w:r w:rsidRPr="009A4808">
        <w:rPr>
          <w:rFonts w:ascii="Times New Roman" w:hAnsi="Times New Roman" w:cs="Times New Roman"/>
          <w:sz w:val="32"/>
          <w:szCs w:val="32"/>
        </w:rPr>
        <w:t>1/9</w:t>
      </w:r>
      <w:r w:rsidRPr="009A4808">
        <w:rPr>
          <w:rFonts w:ascii="Times New Roman" w:hAnsi="Times New Roman" w:cs="Times New Roman"/>
          <w:sz w:val="32"/>
          <w:szCs w:val="32"/>
        </w:rPr>
        <w:t>；</w:t>
      </w:r>
    </w:p>
    <w:p w:rsidR="007544B7" w:rsidRPr="009A4808" w:rsidRDefault="007544B7" w:rsidP="00120B21">
      <w:pPr>
        <w:pStyle w:val="Default"/>
        <w:adjustRightInd/>
        <w:spacing w:line="560" w:lineRule="exact"/>
        <w:ind w:firstLineChars="200" w:firstLine="640"/>
        <w:rPr>
          <w:rFonts w:ascii="Times New Roman" w:hAnsi="Times New Roman" w:cs="Times New Roman"/>
          <w:sz w:val="32"/>
          <w:szCs w:val="32"/>
        </w:rPr>
      </w:pPr>
      <w:r w:rsidRPr="009A4808">
        <w:rPr>
          <w:rFonts w:ascii="Times New Roman" w:hAnsi="Times New Roman" w:cs="Times New Roman"/>
          <w:sz w:val="32"/>
          <w:szCs w:val="32"/>
        </w:rPr>
        <w:t>（五）公司治理相关的操作风险的权重为</w:t>
      </w:r>
      <w:r w:rsidRPr="009A4808">
        <w:rPr>
          <w:rFonts w:ascii="Times New Roman" w:hAnsi="Times New Roman" w:cs="Times New Roman"/>
          <w:sz w:val="32"/>
          <w:szCs w:val="32"/>
        </w:rPr>
        <w:t>1/9</w:t>
      </w:r>
      <w:r w:rsidRPr="009A4808">
        <w:rPr>
          <w:rFonts w:ascii="Times New Roman" w:hAnsi="Times New Roman" w:cs="Times New Roman"/>
          <w:sz w:val="32"/>
          <w:szCs w:val="32"/>
        </w:rPr>
        <w:t>；</w:t>
      </w:r>
    </w:p>
    <w:p w:rsidR="007544B7" w:rsidRPr="009A4808" w:rsidRDefault="007544B7" w:rsidP="00120B21">
      <w:pPr>
        <w:pStyle w:val="Default"/>
        <w:adjustRightInd/>
        <w:spacing w:line="560" w:lineRule="exact"/>
        <w:ind w:firstLineChars="200" w:firstLine="640"/>
        <w:rPr>
          <w:rFonts w:ascii="Times New Roman" w:hAnsi="Times New Roman" w:cs="Times New Roman"/>
          <w:sz w:val="32"/>
          <w:szCs w:val="32"/>
        </w:rPr>
      </w:pPr>
      <w:r w:rsidRPr="009A4808">
        <w:rPr>
          <w:rFonts w:ascii="Times New Roman" w:hAnsi="Times New Roman" w:cs="Times New Roman"/>
          <w:sz w:val="32"/>
          <w:szCs w:val="32"/>
        </w:rPr>
        <w:lastRenderedPageBreak/>
        <w:t>（六）财务管理相关的操作风险的权重为</w:t>
      </w:r>
      <w:r w:rsidRPr="009A4808">
        <w:rPr>
          <w:rFonts w:ascii="Times New Roman" w:hAnsi="Times New Roman" w:cs="Times New Roman"/>
          <w:sz w:val="32"/>
          <w:szCs w:val="32"/>
        </w:rPr>
        <w:t>1/9</w:t>
      </w:r>
      <w:r w:rsidRPr="009A4808">
        <w:rPr>
          <w:rFonts w:ascii="Times New Roman" w:hAnsi="Times New Roman" w:cs="Times New Roman"/>
          <w:sz w:val="32"/>
          <w:szCs w:val="32"/>
        </w:rPr>
        <w:t>；</w:t>
      </w:r>
    </w:p>
    <w:p w:rsidR="007544B7" w:rsidRPr="009A4808" w:rsidRDefault="007544B7" w:rsidP="00120B21">
      <w:pPr>
        <w:pStyle w:val="Default"/>
        <w:adjustRightInd/>
        <w:spacing w:line="560" w:lineRule="exact"/>
        <w:ind w:firstLineChars="200" w:firstLine="640"/>
        <w:rPr>
          <w:rFonts w:ascii="Times New Roman" w:hAnsi="Times New Roman" w:cs="Times New Roman"/>
          <w:sz w:val="32"/>
          <w:szCs w:val="32"/>
        </w:rPr>
      </w:pPr>
      <w:r w:rsidRPr="009A4808">
        <w:rPr>
          <w:rFonts w:ascii="Times New Roman" w:hAnsi="Times New Roman" w:cs="Times New Roman"/>
          <w:sz w:val="32"/>
          <w:szCs w:val="32"/>
        </w:rPr>
        <w:t>（七）准备金管理相关的操作风险的权重为</w:t>
      </w:r>
      <w:r w:rsidRPr="009A4808">
        <w:rPr>
          <w:rFonts w:ascii="Times New Roman" w:hAnsi="Times New Roman" w:cs="Times New Roman"/>
          <w:sz w:val="32"/>
          <w:szCs w:val="32"/>
        </w:rPr>
        <w:t>1/9</w:t>
      </w:r>
      <w:r w:rsidRPr="009A4808">
        <w:rPr>
          <w:rFonts w:ascii="Times New Roman" w:hAnsi="Times New Roman" w:cs="Times New Roman"/>
          <w:sz w:val="32"/>
          <w:szCs w:val="32"/>
        </w:rPr>
        <w:t>；</w:t>
      </w:r>
    </w:p>
    <w:p w:rsidR="007544B7" w:rsidRPr="009A4808" w:rsidRDefault="007544B7" w:rsidP="00120B21">
      <w:pPr>
        <w:pStyle w:val="Default"/>
        <w:adjustRightInd/>
        <w:spacing w:line="560" w:lineRule="exact"/>
        <w:ind w:firstLineChars="200" w:firstLine="640"/>
        <w:rPr>
          <w:rFonts w:ascii="Times New Roman" w:hAnsi="Times New Roman" w:cs="Times New Roman"/>
          <w:sz w:val="32"/>
          <w:szCs w:val="32"/>
        </w:rPr>
      </w:pPr>
      <w:r w:rsidRPr="009A4808">
        <w:rPr>
          <w:rFonts w:ascii="Times New Roman" w:hAnsi="Times New Roman" w:cs="Times New Roman"/>
          <w:sz w:val="32"/>
          <w:szCs w:val="32"/>
        </w:rPr>
        <w:t>（八）信息系统相关的操作风险的权重为</w:t>
      </w:r>
      <w:r w:rsidRPr="009A4808">
        <w:rPr>
          <w:rFonts w:ascii="Times New Roman" w:hAnsi="Times New Roman" w:cs="Times New Roman"/>
          <w:sz w:val="32"/>
          <w:szCs w:val="32"/>
        </w:rPr>
        <w:t>1/9</w:t>
      </w:r>
      <w:r w:rsidRPr="009A4808">
        <w:rPr>
          <w:rFonts w:ascii="Times New Roman" w:hAnsi="Times New Roman" w:cs="Times New Roman"/>
          <w:sz w:val="32"/>
          <w:szCs w:val="32"/>
        </w:rPr>
        <w:t>；</w:t>
      </w:r>
    </w:p>
    <w:p w:rsidR="007544B7" w:rsidRPr="009A4808" w:rsidRDefault="007544B7" w:rsidP="00120B21">
      <w:pPr>
        <w:pStyle w:val="Default"/>
        <w:adjustRightInd/>
        <w:spacing w:line="560" w:lineRule="exact"/>
        <w:ind w:firstLineChars="200" w:firstLine="640"/>
        <w:rPr>
          <w:rFonts w:ascii="Times New Roman" w:hAnsi="Times New Roman" w:cs="Times New Roman"/>
          <w:sz w:val="32"/>
          <w:szCs w:val="32"/>
        </w:rPr>
      </w:pPr>
      <w:r w:rsidRPr="009A4808">
        <w:rPr>
          <w:rFonts w:ascii="Times New Roman" w:hAnsi="Times New Roman" w:cs="Times New Roman"/>
          <w:sz w:val="32"/>
          <w:szCs w:val="32"/>
        </w:rPr>
        <w:t>（九）案件管理相关的操作风险的权重为</w:t>
      </w:r>
      <w:r w:rsidRPr="009A4808">
        <w:rPr>
          <w:rFonts w:ascii="Times New Roman" w:hAnsi="Times New Roman" w:cs="Times New Roman"/>
          <w:sz w:val="32"/>
          <w:szCs w:val="32"/>
        </w:rPr>
        <w:t>1/9</w:t>
      </w:r>
      <w:r w:rsidRPr="009A4808">
        <w:rPr>
          <w:rFonts w:ascii="Times New Roman" w:hAnsi="Times New Roman" w:cs="Times New Roman"/>
          <w:sz w:val="32"/>
          <w:szCs w:val="32"/>
        </w:rPr>
        <w:t>；</w:t>
      </w:r>
    </w:p>
    <w:p w:rsidR="007544B7" w:rsidRPr="009A4808" w:rsidRDefault="007544B7" w:rsidP="00120B21">
      <w:pPr>
        <w:pStyle w:val="Default"/>
        <w:adjustRightInd/>
        <w:spacing w:line="560" w:lineRule="exact"/>
        <w:ind w:firstLineChars="250" w:firstLine="800"/>
        <w:rPr>
          <w:rFonts w:ascii="Times New Roman" w:hAnsi="Times New Roman" w:cs="Times New Roman"/>
          <w:sz w:val="32"/>
          <w:szCs w:val="32"/>
        </w:rPr>
      </w:pPr>
      <w:r w:rsidRPr="009A4808">
        <w:rPr>
          <w:rFonts w:ascii="Times New Roman" w:hAnsi="Times New Roman" w:cs="Times New Roman"/>
          <w:sz w:val="32"/>
          <w:szCs w:val="32"/>
        </w:rPr>
        <w:t>合规风险</w:t>
      </w:r>
      <w:r w:rsidR="00456F12" w:rsidRPr="009A4808">
        <w:rPr>
          <w:rFonts w:ascii="Times New Roman" w:hAnsi="Times New Roman" w:cs="Times New Roman"/>
          <w:sz w:val="32"/>
          <w:szCs w:val="32"/>
        </w:rPr>
        <w:t>作为操作风险的</w:t>
      </w:r>
      <w:r w:rsidRPr="009A4808">
        <w:rPr>
          <w:rFonts w:ascii="Times New Roman" w:hAnsi="Times New Roman" w:cs="Times New Roman"/>
          <w:sz w:val="32"/>
          <w:szCs w:val="32"/>
        </w:rPr>
        <w:t>扣分项，</w:t>
      </w:r>
      <w:r w:rsidR="00456F12" w:rsidRPr="009A4808">
        <w:rPr>
          <w:rFonts w:ascii="Times New Roman" w:hAnsi="Times New Roman" w:cs="Times New Roman"/>
          <w:sz w:val="32"/>
          <w:szCs w:val="32"/>
        </w:rPr>
        <w:t>权重为</w:t>
      </w:r>
      <w:r w:rsidRPr="009A4808">
        <w:rPr>
          <w:rFonts w:ascii="Times New Roman" w:hAnsi="Times New Roman" w:cs="Times New Roman"/>
          <w:sz w:val="32"/>
          <w:szCs w:val="32"/>
        </w:rPr>
        <w:t>1/9</w:t>
      </w:r>
      <w:r w:rsidR="00456F12" w:rsidRPr="009A4808">
        <w:rPr>
          <w:rFonts w:ascii="Times New Roman" w:hAnsi="Times New Roman" w:cs="Times New Roman"/>
          <w:sz w:val="32"/>
          <w:szCs w:val="32"/>
        </w:rPr>
        <w:t>。</w:t>
      </w:r>
    </w:p>
    <w:p w:rsidR="00AE3240" w:rsidRDefault="00A72905" w:rsidP="00935A31">
      <w:pPr>
        <w:pStyle w:val="a3"/>
        <w:numPr>
          <w:ilvl w:val="0"/>
          <w:numId w:val="1"/>
        </w:numPr>
        <w:tabs>
          <w:tab w:val="left" w:pos="0"/>
        </w:tabs>
        <w:spacing w:line="560" w:lineRule="exact"/>
        <w:ind w:left="0" w:firstLineChars="0" w:firstLine="640"/>
        <w:contextualSpacing/>
        <w:rPr>
          <w:rFonts w:ascii="Times New Roman" w:eastAsia="仿宋_GB2312" w:hAnsi="Times New Roman"/>
          <w:sz w:val="32"/>
          <w:szCs w:val="32"/>
        </w:rPr>
      </w:pPr>
      <w:r w:rsidRPr="0073333C">
        <w:rPr>
          <w:rFonts w:ascii="Times New Roman" w:eastAsia="仿宋_GB2312" w:hAnsi="Times New Roman"/>
          <w:sz w:val="32"/>
          <w:szCs w:val="32"/>
        </w:rPr>
        <w:t xml:space="preserve">  </w:t>
      </w:r>
      <w:r w:rsidR="00873F03">
        <w:rPr>
          <w:rFonts w:ascii="Times New Roman" w:eastAsia="仿宋_GB2312" w:hAnsi="Times New Roman"/>
          <w:sz w:val="32"/>
          <w:szCs w:val="32"/>
        </w:rPr>
        <w:t>银保监会</w:t>
      </w:r>
      <w:r w:rsidR="007E259E" w:rsidRPr="0073333C">
        <w:rPr>
          <w:rFonts w:ascii="Times New Roman" w:eastAsia="仿宋_GB2312" w:hAnsi="Times New Roman"/>
          <w:sz w:val="32"/>
          <w:szCs w:val="32"/>
        </w:rPr>
        <w:t>和</w:t>
      </w:r>
      <w:r w:rsidR="00873F03">
        <w:rPr>
          <w:rFonts w:ascii="Times New Roman" w:eastAsia="仿宋_GB2312" w:hAnsi="Times New Roman"/>
          <w:sz w:val="32"/>
          <w:szCs w:val="32"/>
        </w:rPr>
        <w:t>监管局</w:t>
      </w:r>
      <w:r w:rsidR="00BC353E" w:rsidRPr="0073333C">
        <w:rPr>
          <w:rFonts w:ascii="Times New Roman" w:eastAsia="仿宋_GB2312" w:hAnsi="Times New Roman" w:hint="eastAsia"/>
          <w:sz w:val="32"/>
          <w:szCs w:val="32"/>
        </w:rPr>
        <w:t>按照</w:t>
      </w:r>
      <w:r w:rsidR="00BC353E" w:rsidRPr="0073333C">
        <w:rPr>
          <w:rFonts w:ascii="Times New Roman" w:eastAsia="仿宋_GB2312" w:hAnsi="Times New Roman"/>
          <w:sz w:val="32"/>
          <w:szCs w:val="32"/>
        </w:rPr>
        <w:t>《保险公司偿付能力监管规则第</w:t>
      </w:r>
      <w:r w:rsidR="00BC353E" w:rsidRPr="0073333C">
        <w:rPr>
          <w:rFonts w:ascii="Times New Roman" w:eastAsia="仿宋_GB2312" w:hAnsi="Times New Roman"/>
          <w:sz w:val="32"/>
          <w:szCs w:val="32"/>
        </w:rPr>
        <w:t>10</w:t>
      </w:r>
      <w:r w:rsidR="00BC353E" w:rsidRPr="0073333C">
        <w:rPr>
          <w:rFonts w:ascii="Times New Roman" w:eastAsia="仿宋_GB2312" w:hAnsi="Times New Roman"/>
          <w:sz w:val="32"/>
          <w:szCs w:val="32"/>
        </w:rPr>
        <w:t>号：风险综合评级（分类监管）》</w:t>
      </w:r>
      <w:r w:rsidR="00BC353E" w:rsidRPr="0073333C">
        <w:rPr>
          <w:rFonts w:ascii="Times New Roman" w:eastAsia="仿宋_GB2312" w:hAnsi="Times New Roman" w:hint="eastAsia"/>
          <w:sz w:val="32"/>
          <w:szCs w:val="32"/>
        </w:rPr>
        <w:t>第十条，</w:t>
      </w:r>
      <w:r w:rsidRPr="0073333C">
        <w:rPr>
          <w:rFonts w:ascii="Times New Roman" w:eastAsia="仿宋_GB2312" w:hAnsi="Times New Roman"/>
          <w:sz w:val="32"/>
          <w:szCs w:val="32"/>
        </w:rPr>
        <w:t>从人员因素、内部操作流程、信息系统、外部环境和日常监管等五方面，并考虑行业总体水平的基础上，</w:t>
      </w:r>
      <w:r w:rsidR="00717F30" w:rsidRPr="0073333C">
        <w:rPr>
          <w:rFonts w:ascii="Times New Roman" w:eastAsia="仿宋_GB2312" w:hAnsi="Times New Roman"/>
          <w:sz w:val="32"/>
          <w:szCs w:val="32"/>
        </w:rPr>
        <w:t>评价</w:t>
      </w:r>
      <w:r w:rsidRPr="0073333C">
        <w:rPr>
          <w:rFonts w:ascii="Times New Roman" w:eastAsia="仿宋_GB2312" w:hAnsi="Times New Roman"/>
          <w:sz w:val="32"/>
          <w:szCs w:val="32"/>
        </w:rPr>
        <w:t>保险公司</w:t>
      </w:r>
      <w:r w:rsidR="00717F30" w:rsidRPr="0073333C">
        <w:rPr>
          <w:rFonts w:ascii="Times New Roman" w:eastAsia="仿宋_GB2312" w:hAnsi="Times New Roman"/>
          <w:sz w:val="32"/>
          <w:szCs w:val="32"/>
        </w:rPr>
        <w:t>的</w:t>
      </w:r>
      <w:r w:rsidRPr="0073333C">
        <w:rPr>
          <w:rFonts w:ascii="Times New Roman" w:eastAsia="仿宋_GB2312" w:hAnsi="Times New Roman"/>
          <w:sz w:val="32"/>
          <w:szCs w:val="32"/>
        </w:rPr>
        <w:t>操作风险。</w:t>
      </w:r>
    </w:p>
    <w:p w:rsidR="00AE3240" w:rsidRDefault="00BC0017" w:rsidP="00935A31">
      <w:pPr>
        <w:pStyle w:val="a3"/>
        <w:numPr>
          <w:ilvl w:val="0"/>
          <w:numId w:val="1"/>
        </w:numPr>
        <w:tabs>
          <w:tab w:val="left" w:pos="0"/>
        </w:tabs>
        <w:spacing w:line="560" w:lineRule="exact"/>
        <w:ind w:left="0" w:firstLineChars="0" w:firstLine="640"/>
        <w:contextualSpacing/>
        <w:rPr>
          <w:rFonts w:ascii="Times New Roman" w:eastAsia="仿宋_GB2312" w:hAnsi="Times New Roman"/>
          <w:sz w:val="32"/>
          <w:szCs w:val="32"/>
        </w:rPr>
      </w:pPr>
      <w:r w:rsidRPr="00BC0017">
        <w:rPr>
          <w:rFonts w:ascii="Times New Roman" w:eastAsia="仿宋_GB2312" w:hAnsi="Times New Roman"/>
          <w:b/>
          <w:sz w:val="32"/>
          <w:szCs w:val="32"/>
        </w:rPr>
        <w:t xml:space="preserve">  </w:t>
      </w:r>
      <w:r w:rsidR="00A72905" w:rsidRPr="0073333C">
        <w:rPr>
          <w:rFonts w:ascii="Times New Roman" w:eastAsia="仿宋_GB2312" w:hAnsi="Times New Roman"/>
          <w:sz w:val="32"/>
          <w:szCs w:val="32"/>
        </w:rPr>
        <w:t>销售、承保、保全</w:t>
      </w:r>
      <w:r w:rsidR="00A1532D" w:rsidRPr="0073333C">
        <w:rPr>
          <w:rFonts w:ascii="Times New Roman" w:eastAsia="仿宋_GB2312" w:hAnsi="Times New Roman"/>
          <w:sz w:val="32"/>
          <w:szCs w:val="32"/>
        </w:rPr>
        <w:t>业务线的</w:t>
      </w:r>
      <w:r w:rsidR="00A72905" w:rsidRPr="0073333C">
        <w:rPr>
          <w:rFonts w:ascii="Times New Roman" w:eastAsia="仿宋_GB2312" w:hAnsi="Times New Roman"/>
          <w:sz w:val="32"/>
          <w:szCs w:val="32"/>
        </w:rPr>
        <w:t>操作风险</w:t>
      </w:r>
      <w:r w:rsidR="00A1532D" w:rsidRPr="0073333C">
        <w:rPr>
          <w:rFonts w:ascii="Times New Roman" w:eastAsia="仿宋_GB2312" w:hAnsi="Times New Roman"/>
          <w:sz w:val="32"/>
          <w:szCs w:val="32"/>
        </w:rPr>
        <w:t>由</w:t>
      </w:r>
      <w:r w:rsidR="00873F03">
        <w:rPr>
          <w:rFonts w:ascii="Times New Roman" w:eastAsia="仿宋_GB2312" w:hAnsi="Times New Roman"/>
          <w:sz w:val="32"/>
          <w:szCs w:val="32"/>
        </w:rPr>
        <w:t>银保监会</w:t>
      </w:r>
      <w:r w:rsidR="00A1532D" w:rsidRPr="0073333C">
        <w:rPr>
          <w:rFonts w:ascii="Times New Roman" w:eastAsia="仿宋_GB2312" w:hAnsi="Times New Roman"/>
          <w:sz w:val="32"/>
          <w:szCs w:val="32"/>
        </w:rPr>
        <w:t>和</w:t>
      </w:r>
      <w:r w:rsidR="00873F03">
        <w:rPr>
          <w:rFonts w:ascii="Times New Roman" w:eastAsia="仿宋_GB2312" w:hAnsi="Times New Roman"/>
          <w:sz w:val="32"/>
          <w:szCs w:val="32"/>
        </w:rPr>
        <w:t>监管局</w:t>
      </w:r>
      <w:r w:rsidR="00A1532D" w:rsidRPr="0073333C">
        <w:rPr>
          <w:rFonts w:ascii="Times New Roman" w:eastAsia="仿宋_GB2312" w:hAnsi="Times New Roman"/>
          <w:sz w:val="32"/>
          <w:szCs w:val="32"/>
        </w:rPr>
        <w:t>共同评价。</w:t>
      </w:r>
      <w:r w:rsidR="00873F03">
        <w:rPr>
          <w:rFonts w:ascii="Times New Roman" w:eastAsia="仿宋_GB2312" w:hAnsi="Times New Roman"/>
          <w:sz w:val="32"/>
          <w:szCs w:val="32"/>
        </w:rPr>
        <w:t>银保监会</w:t>
      </w:r>
      <w:r w:rsidR="00A1532D" w:rsidRPr="0073333C">
        <w:rPr>
          <w:rFonts w:ascii="Times New Roman" w:eastAsia="仿宋_GB2312" w:hAnsi="Times New Roman"/>
          <w:sz w:val="32"/>
          <w:szCs w:val="32"/>
        </w:rPr>
        <w:t>负责评</w:t>
      </w:r>
      <w:r w:rsidR="00AF57FF">
        <w:rPr>
          <w:rFonts w:ascii="Times New Roman" w:eastAsia="仿宋_GB2312" w:hAnsi="Times New Roman" w:hint="eastAsia"/>
          <w:sz w:val="32"/>
          <w:szCs w:val="32"/>
        </w:rPr>
        <w:t>价</w:t>
      </w:r>
      <w:r w:rsidR="00A1532D" w:rsidRPr="0073333C">
        <w:rPr>
          <w:rFonts w:ascii="Times New Roman" w:eastAsia="仿宋_GB2312" w:hAnsi="Times New Roman"/>
          <w:sz w:val="32"/>
          <w:szCs w:val="32"/>
        </w:rPr>
        <w:t>保险公司法人机构的销售、承保、保全业务线的操作风险，</w:t>
      </w:r>
      <w:r w:rsidR="00873F03">
        <w:rPr>
          <w:rFonts w:ascii="Times New Roman" w:eastAsia="仿宋_GB2312" w:hAnsi="Times New Roman"/>
          <w:sz w:val="32"/>
          <w:szCs w:val="32"/>
        </w:rPr>
        <w:t>监管局</w:t>
      </w:r>
      <w:r w:rsidR="00A1532D" w:rsidRPr="0073333C">
        <w:rPr>
          <w:rFonts w:ascii="Times New Roman" w:eastAsia="仿宋_GB2312" w:hAnsi="Times New Roman"/>
          <w:sz w:val="32"/>
          <w:szCs w:val="32"/>
        </w:rPr>
        <w:t>负责</w:t>
      </w:r>
      <w:r w:rsidR="00AF57FF">
        <w:rPr>
          <w:rFonts w:ascii="Times New Roman" w:eastAsia="仿宋_GB2312" w:hAnsi="Times New Roman" w:hint="eastAsia"/>
          <w:sz w:val="32"/>
          <w:szCs w:val="32"/>
        </w:rPr>
        <w:t>评价</w:t>
      </w:r>
      <w:r w:rsidR="00A1532D" w:rsidRPr="0073333C">
        <w:rPr>
          <w:rFonts w:ascii="Times New Roman" w:eastAsia="仿宋_GB2312" w:hAnsi="Times New Roman"/>
          <w:sz w:val="32"/>
          <w:szCs w:val="32"/>
        </w:rPr>
        <w:t>保险公司分支机构的销售、承保、保全业务线的操作风险</w:t>
      </w:r>
      <w:r w:rsidR="00C9759A" w:rsidRPr="0073333C">
        <w:rPr>
          <w:rFonts w:ascii="Times New Roman" w:eastAsia="仿宋_GB2312" w:hAnsi="Times New Roman"/>
          <w:sz w:val="32"/>
          <w:szCs w:val="32"/>
        </w:rPr>
        <w:t>，汇总得出销售、承保、保全业务线的操作风险的评价结果。</w:t>
      </w:r>
    </w:p>
    <w:p w:rsidR="00C9759A" w:rsidRPr="009A4808" w:rsidRDefault="00873F03" w:rsidP="001879FA">
      <w:pPr>
        <w:tabs>
          <w:tab w:val="left" w:pos="0"/>
        </w:tabs>
        <w:spacing w:line="560" w:lineRule="exact"/>
        <w:ind w:firstLineChars="200" w:firstLine="640"/>
        <w:contextualSpacing/>
        <w:rPr>
          <w:rFonts w:ascii="Times New Roman" w:eastAsia="仿宋_GB2312" w:hAnsi="Times New Roman"/>
          <w:sz w:val="32"/>
        </w:rPr>
      </w:pPr>
      <w:r>
        <w:rPr>
          <w:rFonts w:ascii="Times New Roman" w:eastAsia="仿宋_GB2312" w:hAnsi="Times New Roman"/>
          <w:sz w:val="32"/>
        </w:rPr>
        <w:t>银保监会</w:t>
      </w:r>
      <w:r w:rsidR="00C9759A" w:rsidRPr="009A4808">
        <w:rPr>
          <w:rFonts w:ascii="Times New Roman" w:eastAsia="仿宋_GB2312" w:hAnsi="Times New Roman"/>
          <w:sz w:val="32"/>
        </w:rPr>
        <w:t>的评分权重为</w:t>
      </w:r>
      <w:r w:rsidR="00C9759A" w:rsidRPr="009A4808">
        <w:rPr>
          <w:rFonts w:ascii="Times New Roman" w:eastAsia="仿宋_GB2312" w:hAnsi="Times New Roman"/>
          <w:sz w:val="32"/>
        </w:rPr>
        <w:t>30%</w:t>
      </w:r>
      <w:r w:rsidR="00C9759A" w:rsidRPr="009A4808">
        <w:rPr>
          <w:rFonts w:ascii="Times New Roman" w:eastAsia="仿宋_GB2312" w:hAnsi="Times New Roman"/>
          <w:sz w:val="32"/>
        </w:rPr>
        <w:t>，</w:t>
      </w:r>
      <w:r>
        <w:rPr>
          <w:rFonts w:ascii="Times New Roman" w:eastAsia="仿宋_GB2312" w:hAnsi="Times New Roman"/>
          <w:sz w:val="32"/>
        </w:rPr>
        <w:t>监管局</w:t>
      </w:r>
      <w:r w:rsidR="00C9759A" w:rsidRPr="009A4808">
        <w:rPr>
          <w:rFonts w:ascii="Times New Roman" w:eastAsia="仿宋_GB2312" w:hAnsi="Times New Roman"/>
          <w:sz w:val="32"/>
        </w:rPr>
        <w:t>的评分权重为</w:t>
      </w:r>
      <w:r w:rsidR="00C9759A" w:rsidRPr="009A4808">
        <w:rPr>
          <w:rFonts w:ascii="Times New Roman" w:eastAsia="仿宋_GB2312" w:hAnsi="Times New Roman"/>
          <w:sz w:val="32"/>
        </w:rPr>
        <w:t>70%</w:t>
      </w:r>
      <w:r w:rsidR="00C9759A" w:rsidRPr="009A4808">
        <w:rPr>
          <w:rFonts w:ascii="Times New Roman" w:eastAsia="仿宋_GB2312" w:hAnsi="Times New Roman"/>
          <w:sz w:val="32"/>
        </w:rPr>
        <w:t>。</w:t>
      </w:r>
      <w:r>
        <w:rPr>
          <w:rFonts w:ascii="Times New Roman" w:eastAsia="仿宋_GB2312" w:hAnsi="Times New Roman"/>
          <w:sz w:val="32"/>
        </w:rPr>
        <w:t>监管局</w:t>
      </w:r>
      <w:r w:rsidR="00C9759A" w:rsidRPr="009A4808">
        <w:rPr>
          <w:rFonts w:ascii="Times New Roman" w:eastAsia="仿宋_GB2312" w:hAnsi="Times New Roman"/>
          <w:sz w:val="32"/>
        </w:rPr>
        <w:t>得分按照</w:t>
      </w:r>
      <w:r w:rsidR="00CF0DBA">
        <w:rPr>
          <w:rFonts w:ascii="Times New Roman" w:eastAsia="仿宋_GB2312" w:hAnsi="Times New Roman" w:hint="eastAsia"/>
          <w:sz w:val="32"/>
        </w:rPr>
        <w:t>各</w:t>
      </w:r>
      <w:r>
        <w:rPr>
          <w:rFonts w:ascii="Times New Roman" w:eastAsia="仿宋_GB2312" w:hAnsi="Times New Roman"/>
          <w:sz w:val="32"/>
        </w:rPr>
        <w:t>监管局</w:t>
      </w:r>
      <w:r w:rsidR="007C573E">
        <w:rPr>
          <w:rFonts w:ascii="Times New Roman" w:eastAsia="仿宋_GB2312" w:hAnsi="Times New Roman" w:hint="eastAsia"/>
          <w:sz w:val="32"/>
        </w:rPr>
        <w:t>评分</w:t>
      </w:r>
      <w:r w:rsidR="00C9759A" w:rsidRPr="009A4808">
        <w:rPr>
          <w:rFonts w:ascii="Times New Roman" w:eastAsia="仿宋_GB2312" w:hAnsi="Times New Roman"/>
          <w:sz w:val="32"/>
        </w:rPr>
        <w:t>的算术平均值计算。</w:t>
      </w:r>
    </w:p>
    <w:p w:rsidR="00A72905" w:rsidRPr="009A4808" w:rsidRDefault="00A87FB0" w:rsidP="00120B21">
      <w:pPr>
        <w:tabs>
          <w:tab w:val="left" w:pos="0"/>
        </w:tabs>
        <w:spacing w:line="560" w:lineRule="exact"/>
        <w:ind w:firstLineChars="200" w:firstLine="640"/>
        <w:contextualSpacing/>
        <w:rPr>
          <w:rFonts w:ascii="Times New Roman" w:eastAsia="仿宋_GB2312" w:hAnsi="Times New Roman"/>
          <w:sz w:val="32"/>
        </w:rPr>
      </w:pPr>
      <w:r w:rsidRPr="009A4808">
        <w:rPr>
          <w:rFonts w:ascii="Times New Roman" w:eastAsia="仿宋_GB2312" w:hAnsi="Times New Roman"/>
          <w:sz w:val="32"/>
        </w:rPr>
        <w:t>销售、承保、保全业务线的操作风险的</w:t>
      </w:r>
      <w:r w:rsidR="00103A2E" w:rsidRPr="009A4808">
        <w:rPr>
          <w:rFonts w:ascii="Times New Roman" w:eastAsia="仿宋_GB2312" w:hAnsi="Times New Roman"/>
          <w:sz w:val="32"/>
        </w:rPr>
        <w:t>具体评价标准见附件</w:t>
      </w:r>
      <w:r w:rsidR="005D1205" w:rsidRPr="009A4808">
        <w:rPr>
          <w:rFonts w:ascii="Times New Roman" w:eastAsia="仿宋_GB2312" w:hAnsi="Times New Roman"/>
          <w:sz w:val="32"/>
        </w:rPr>
        <w:t>。</w:t>
      </w:r>
    </w:p>
    <w:p w:rsidR="00AE3240" w:rsidRDefault="00EB07B3">
      <w:pPr>
        <w:pStyle w:val="a3"/>
        <w:numPr>
          <w:ilvl w:val="0"/>
          <w:numId w:val="1"/>
        </w:numPr>
        <w:tabs>
          <w:tab w:val="left" w:pos="0"/>
        </w:tabs>
        <w:spacing w:line="560" w:lineRule="exact"/>
        <w:ind w:left="0" w:firstLineChars="0" w:firstLine="640"/>
        <w:contextualSpacing/>
        <w:rPr>
          <w:rFonts w:ascii="Times New Roman" w:eastAsia="仿宋_GB2312" w:hAnsi="Times New Roman"/>
          <w:sz w:val="32"/>
          <w:szCs w:val="32"/>
        </w:rPr>
      </w:pPr>
      <w:r>
        <w:rPr>
          <w:rFonts w:ascii="Times New Roman" w:eastAsia="仿宋_GB2312" w:hAnsi="Times New Roman" w:hint="eastAsia"/>
          <w:b/>
          <w:sz w:val="32"/>
          <w:szCs w:val="32"/>
        </w:rPr>
        <w:t xml:space="preserve"> </w:t>
      </w:r>
      <w:r w:rsidR="002C4827" w:rsidRPr="00EB07B3">
        <w:rPr>
          <w:rFonts w:ascii="Times New Roman" w:eastAsia="仿宋_GB2312" w:hAnsi="Times New Roman"/>
          <w:b/>
          <w:sz w:val="32"/>
          <w:szCs w:val="32"/>
        </w:rPr>
        <w:t xml:space="preserve"> </w:t>
      </w:r>
      <w:r w:rsidR="002C4827" w:rsidRPr="00EB07B3">
        <w:rPr>
          <w:rFonts w:ascii="Times New Roman" w:eastAsia="仿宋_GB2312" w:hAnsi="Times New Roman"/>
          <w:sz w:val="32"/>
          <w:szCs w:val="32"/>
        </w:rPr>
        <w:t>理赔业务线的操作风险由</w:t>
      </w:r>
      <w:r w:rsidR="00873F03">
        <w:rPr>
          <w:rFonts w:ascii="Times New Roman" w:eastAsia="仿宋_GB2312" w:hAnsi="Times New Roman"/>
          <w:sz w:val="32"/>
          <w:szCs w:val="32"/>
        </w:rPr>
        <w:t>银保监会</w:t>
      </w:r>
      <w:r w:rsidR="002C4827" w:rsidRPr="00EB07B3">
        <w:rPr>
          <w:rFonts w:ascii="Times New Roman" w:eastAsia="仿宋_GB2312" w:hAnsi="Times New Roman"/>
          <w:sz w:val="32"/>
          <w:szCs w:val="32"/>
        </w:rPr>
        <w:t>和</w:t>
      </w:r>
      <w:r w:rsidR="00873F03">
        <w:rPr>
          <w:rFonts w:ascii="Times New Roman" w:eastAsia="仿宋_GB2312" w:hAnsi="Times New Roman"/>
          <w:sz w:val="32"/>
          <w:szCs w:val="32"/>
        </w:rPr>
        <w:t>监管局</w:t>
      </w:r>
      <w:r w:rsidR="002C4827" w:rsidRPr="00EB07B3">
        <w:rPr>
          <w:rFonts w:ascii="Times New Roman" w:eastAsia="仿宋_GB2312" w:hAnsi="Times New Roman"/>
          <w:sz w:val="32"/>
          <w:szCs w:val="32"/>
        </w:rPr>
        <w:t>共同评价。</w:t>
      </w:r>
      <w:r w:rsidR="00873F03">
        <w:rPr>
          <w:rFonts w:ascii="Times New Roman" w:eastAsia="仿宋_GB2312" w:hAnsi="Times New Roman"/>
          <w:sz w:val="32"/>
          <w:szCs w:val="32"/>
        </w:rPr>
        <w:t>银保监会</w:t>
      </w:r>
      <w:r w:rsidR="002C4827" w:rsidRPr="00EB07B3">
        <w:rPr>
          <w:rFonts w:ascii="Times New Roman" w:eastAsia="仿宋_GB2312" w:hAnsi="Times New Roman"/>
          <w:sz w:val="32"/>
          <w:szCs w:val="32"/>
        </w:rPr>
        <w:t>负责</w:t>
      </w:r>
      <w:r w:rsidR="00304B67">
        <w:rPr>
          <w:rFonts w:ascii="Times New Roman" w:eastAsia="仿宋_GB2312" w:hAnsi="Times New Roman" w:hint="eastAsia"/>
          <w:sz w:val="32"/>
          <w:szCs w:val="32"/>
        </w:rPr>
        <w:t>评价</w:t>
      </w:r>
      <w:r w:rsidR="002C4827" w:rsidRPr="00EB07B3">
        <w:rPr>
          <w:rFonts w:ascii="Times New Roman" w:eastAsia="仿宋_GB2312" w:hAnsi="Times New Roman"/>
          <w:sz w:val="32"/>
          <w:szCs w:val="32"/>
        </w:rPr>
        <w:t>保险公司法人机构的理赔业务线的操作风险，</w:t>
      </w:r>
      <w:r w:rsidR="00873F03">
        <w:rPr>
          <w:rFonts w:ascii="Times New Roman" w:eastAsia="仿宋_GB2312" w:hAnsi="Times New Roman"/>
          <w:sz w:val="32"/>
          <w:szCs w:val="32"/>
        </w:rPr>
        <w:t>监管局</w:t>
      </w:r>
      <w:r w:rsidR="002C4827" w:rsidRPr="00EB07B3">
        <w:rPr>
          <w:rFonts w:ascii="Times New Roman" w:eastAsia="仿宋_GB2312" w:hAnsi="Times New Roman"/>
          <w:sz w:val="32"/>
          <w:szCs w:val="32"/>
        </w:rPr>
        <w:t>负责</w:t>
      </w:r>
      <w:r w:rsidR="00304B67">
        <w:rPr>
          <w:rFonts w:ascii="Times New Roman" w:eastAsia="仿宋_GB2312" w:hAnsi="Times New Roman" w:hint="eastAsia"/>
          <w:sz w:val="32"/>
          <w:szCs w:val="32"/>
        </w:rPr>
        <w:t>评价</w:t>
      </w:r>
      <w:r w:rsidR="002C4827" w:rsidRPr="00EB07B3">
        <w:rPr>
          <w:rFonts w:ascii="Times New Roman" w:eastAsia="仿宋_GB2312" w:hAnsi="Times New Roman"/>
          <w:sz w:val="32"/>
          <w:szCs w:val="32"/>
        </w:rPr>
        <w:t>保险公司分支机构的理赔业务线的操作风险，汇总得出理赔业务线的操作风险的评价结果。</w:t>
      </w:r>
    </w:p>
    <w:p w:rsidR="002C4827" w:rsidRPr="009A4808" w:rsidRDefault="00873F03" w:rsidP="0032289D">
      <w:pPr>
        <w:tabs>
          <w:tab w:val="left" w:pos="0"/>
        </w:tabs>
        <w:spacing w:line="560" w:lineRule="exact"/>
        <w:ind w:firstLineChars="200" w:firstLine="640"/>
        <w:contextualSpacing/>
        <w:rPr>
          <w:rFonts w:ascii="Times New Roman" w:eastAsia="仿宋_GB2312" w:hAnsi="Times New Roman"/>
          <w:sz w:val="32"/>
        </w:rPr>
      </w:pPr>
      <w:r>
        <w:rPr>
          <w:rFonts w:ascii="Times New Roman" w:eastAsia="仿宋_GB2312" w:hAnsi="Times New Roman"/>
          <w:sz w:val="32"/>
        </w:rPr>
        <w:t>银保监会</w:t>
      </w:r>
      <w:r w:rsidR="002C4827" w:rsidRPr="009A4808">
        <w:rPr>
          <w:rFonts w:ascii="Times New Roman" w:eastAsia="仿宋_GB2312" w:hAnsi="Times New Roman"/>
          <w:sz w:val="32"/>
        </w:rPr>
        <w:t>的评分权重为</w:t>
      </w:r>
      <w:r w:rsidR="002C4827" w:rsidRPr="009A4808">
        <w:rPr>
          <w:rFonts w:ascii="Times New Roman" w:eastAsia="仿宋_GB2312" w:hAnsi="Times New Roman"/>
          <w:sz w:val="32"/>
        </w:rPr>
        <w:t>30%</w:t>
      </w:r>
      <w:r w:rsidR="002C4827" w:rsidRPr="009A4808">
        <w:rPr>
          <w:rFonts w:ascii="Times New Roman" w:eastAsia="仿宋_GB2312" w:hAnsi="Times New Roman"/>
          <w:sz w:val="32"/>
        </w:rPr>
        <w:t>，</w:t>
      </w:r>
      <w:r>
        <w:rPr>
          <w:rFonts w:ascii="Times New Roman" w:eastAsia="仿宋_GB2312" w:hAnsi="Times New Roman"/>
          <w:sz w:val="32"/>
        </w:rPr>
        <w:t>监管局</w:t>
      </w:r>
      <w:r w:rsidR="002C4827" w:rsidRPr="009A4808">
        <w:rPr>
          <w:rFonts w:ascii="Times New Roman" w:eastAsia="仿宋_GB2312" w:hAnsi="Times New Roman"/>
          <w:sz w:val="32"/>
        </w:rPr>
        <w:t>的评分权重为</w:t>
      </w:r>
      <w:r w:rsidR="002C4827" w:rsidRPr="009A4808">
        <w:rPr>
          <w:rFonts w:ascii="Times New Roman" w:eastAsia="仿宋_GB2312" w:hAnsi="Times New Roman"/>
          <w:sz w:val="32"/>
        </w:rPr>
        <w:t>70%</w:t>
      </w:r>
      <w:r w:rsidR="002C4827" w:rsidRPr="009A4808">
        <w:rPr>
          <w:rFonts w:ascii="Times New Roman" w:eastAsia="仿宋_GB2312" w:hAnsi="Times New Roman"/>
          <w:sz w:val="32"/>
        </w:rPr>
        <w:t>。</w:t>
      </w:r>
      <w:r>
        <w:rPr>
          <w:rFonts w:ascii="Times New Roman" w:eastAsia="仿宋_GB2312" w:hAnsi="Times New Roman"/>
          <w:sz w:val="32"/>
        </w:rPr>
        <w:t>监管局</w:t>
      </w:r>
      <w:r w:rsidR="002C4827" w:rsidRPr="009A4808">
        <w:rPr>
          <w:rFonts w:ascii="Times New Roman" w:eastAsia="仿宋_GB2312" w:hAnsi="Times New Roman"/>
          <w:sz w:val="32"/>
        </w:rPr>
        <w:t>得分按照</w:t>
      </w:r>
      <w:r w:rsidR="002A0088">
        <w:rPr>
          <w:rFonts w:ascii="Times New Roman" w:eastAsia="仿宋_GB2312" w:hAnsi="Times New Roman" w:hint="eastAsia"/>
          <w:sz w:val="32"/>
        </w:rPr>
        <w:t>各</w:t>
      </w:r>
      <w:r>
        <w:rPr>
          <w:rFonts w:ascii="Times New Roman" w:eastAsia="仿宋_GB2312" w:hAnsi="Times New Roman"/>
          <w:sz w:val="32"/>
        </w:rPr>
        <w:t>监管局</w:t>
      </w:r>
      <w:r w:rsidR="0032289D">
        <w:rPr>
          <w:rFonts w:ascii="Times New Roman" w:eastAsia="仿宋_GB2312" w:hAnsi="Times New Roman" w:hint="eastAsia"/>
          <w:sz w:val="32"/>
        </w:rPr>
        <w:t>评分</w:t>
      </w:r>
      <w:r w:rsidR="002C4827" w:rsidRPr="009A4808">
        <w:rPr>
          <w:rFonts w:ascii="Times New Roman" w:eastAsia="仿宋_GB2312" w:hAnsi="Times New Roman"/>
          <w:sz w:val="32"/>
        </w:rPr>
        <w:t>的算术平均值计算。</w:t>
      </w:r>
    </w:p>
    <w:p w:rsidR="002C4827" w:rsidRPr="009A4808" w:rsidRDefault="002C4827" w:rsidP="00120B21">
      <w:pPr>
        <w:tabs>
          <w:tab w:val="left" w:pos="0"/>
        </w:tabs>
        <w:spacing w:line="560" w:lineRule="exact"/>
        <w:ind w:firstLineChars="200" w:firstLine="640"/>
        <w:contextualSpacing/>
        <w:rPr>
          <w:rFonts w:ascii="Times New Roman" w:eastAsia="仿宋_GB2312" w:hAnsi="Times New Roman"/>
          <w:sz w:val="32"/>
        </w:rPr>
      </w:pPr>
      <w:r w:rsidRPr="009A4808">
        <w:rPr>
          <w:rFonts w:ascii="Times New Roman" w:eastAsia="仿宋_GB2312" w:hAnsi="Times New Roman"/>
          <w:sz w:val="32"/>
        </w:rPr>
        <w:t>理赔业务线的操作风险的具体评价标准见附件。</w:t>
      </w:r>
    </w:p>
    <w:p w:rsidR="00AE3240" w:rsidRDefault="00A04E2E" w:rsidP="00935A31">
      <w:pPr>
        <w:pStyle w:val="a3"/>
        <w:numPr>
          <w:ilvl w:val="0"/>
          <w:numId w:val="1"/>
        </w:numPr>
        <w:tabs>
          <w:tab w:val="left" w:pos="0"/>
        </w:tabs>
        <w:spacing w:line="560" w:lineRule="exact"/>
        <w:ind w:left="0" w:firstLineChars="0" w:firstLine="640"/>
        <w:contextualSpacing/>
        <w:rPr>
          <w:rFonts w:ascii="Times New Roman" w:eastAsia="仿宋_GB2312" w:hAnsi="Times New Roman"/>
          <w:b/>
          <w:sz w:val="32"/>
          <w:szCs w:val="32"/>
        </w:rPr>
      </w:pPr>
      <w:r w:rsidRPr="00EB07B3">
        <w:rPr>
          <w:rFonts w:ascii="Times New Roman" w:eastAsia="仿宋_GB2312" w:hAnsi="Times New Roman"/>
          <w:sz w:val="32"/>
          <w:szCs w:val="32"/>
        </w:rPr>
        <w:lastRenderedPageBreak/>
        <w:t>财务管理相关的操作风险由</w:t>
      </w:r>
      <w:r w:rsidR="00873F03">
        <w:rPr>
          <w:rFonts w:ascii="Times New Roman" w:eastAsia="仿宋_GB2312" w:hAnsi="Times New Roman"/>
          <w:sz w:val="32"/>
          <w:szCs w:val="32"/>
        </w:rPr>
        <w:t>银保监会</w:t>
      </w:r>
      <w:r w:rsidRPr="00EB07B3">
        <w:rPr>
          <w:rFonts w:ascii="Times New Roman" w:eastAsia="仿宋_GB2312" w:hAnsi="Times New Roman"/>
          <w:sz w:val="32"/>
          <w:szCs w:val="32"/>
        </w:rPr>
        <w:t>和</w:t>
      </w:r>
      <w:r w:rsidR="00873F03">
        <w:rPr>
          <w:rFonts w:ascii="Times New Roman" w:eastAsia="仿宋_GB2312" w:hAnsi="Times New Roman"/>
          <w:sz w:val="32"/>
          <w:szCs w:val="32"/>
        </w:rPr>
        <w:t>监管局</w:t>
      </w:r>
      <w:r w:rsidRPr="00EB07B3">
        <w:rPr>
          <w:rFonts w:ascii="Times New Roman" w:eastAsia="仿宋_GB2312" w:hAnsi="Times New Roman"/>
          <w:sz w:val="32"/>
          <w:szCs w:val="32"/>
        </w:rPr>
        <w:t>共同评价。</w:t>
      </w:r>
      <w:r w:rsidR="00873F03">
        <w:rPr>
          <w:rFonts w:ascii="Times New Roman" w:eastAsia="仿宋_GB2312" w:hAnsi="Times New Roman"/>
          <w:sz w:val="32"/>
          <w:szCs w:val="32"/>
        </w:rPr>
        <w:t>银保监会</w:t>
      </w:r>
      <w:r w:rsidRPr="00EB07B3">
        <w:rPr>
          <w:rFonts w:ascii="Times New Roman" w:eastAsia="仿宋_GB2312" w:hAnsi="Times New Roman"/>
          <w:sz w:val="32"/>
          <w:szCs w:val="32"/>
        </w:rPr>
        <w:t>负责</w:t>
      </w:r>
      <w:r w:rsidR="00B7042B">
        <w:rPr>
          <w:rFonts w:ascii="Times New Roman" w:eastAsia="仿宋_GB2312" w:hAnsi="Times New Roman" w:hint="eastAsia"/>
          <w:sz w:val="32"/>
          <w:szCs w:val="32"/>
        </w:rPr>
        <w:t>评价</w:t>
      </w:r>
      <w:r w:rsidRPr="00EB07B3">
        <w:rPr>
          <w:rFonts w:ascii="Times New Roman" w:eastAsia="仿宋_GB2312" w:hAnsi="Times New Roman"/>
          <w:sz w:val="32"/>
          <w:szCs w:val="32"/>
        </w:rPr>
        <w:t>保险公司法人机构的财务管理相关的操作风险，</w:t>
      </w:r>
      <w:r w:rsidR="00873F03">
        <w:rPr>
          <w:rFonts w:ascii="Times New Roman" w:eastAsia="仿宋_GB2312" w:hAnsi="Times New Roman"/>
          <w:sz w:val="32"/>
          <w:szCs w:val="32"/>
        </w:rPr>
        <w:t>监管局</w:t>
      </w:r>
      <w:r w:rsidRPr="00EB07B3">
        <w:rPr>
          <w:rFonts w:ascii="Times New Roman" w:eastAsia="仿宋_GB2312" w:hAnsi="Times New Roman"/>
          <w:sz w:val="32"/>
          <w:szCs w:val="32"/>
        </w:rPr>
        <w:t>负责</w:t>
      </w:r>
      <w:r w:rsidR="00B7042B">
        <w:rPr>
          <w:rFonts w:ascii="Times New Roman" w:eastAsia="仿宋_GB2312" w:hAnsi="Times New Roman" w:hint="eastAsia"/>
          <w:sz w:val="32"/>
          <w:szCs w:val="32"/>
        </w:rPr>
        <w:t>评价</w:t>
      </w:r>
      <w:r w:rsidRPr="00EB07B3">
        <w:rPr>
          <w:rFonts w:ascii="Times New Roman" w:eastAsia="仿宋_GB2312" w:hAnsi="Times New Roman"/>
          <w:sz w:val="32"/>
          <w:szCs w:val="32"/>
        </w:rPr>
        <w:t>保险公司分支机构的财务管理相关的操作风险，汇总得出财务管理相关的操作风险的评价结果</w:t>
      </w:r>
      <w:r w:rsidR="00BC0017" w:rsidRPr="00CC4B2D">
        <w:rPr>
          <w:rFonts w:ascii="Times New Roman" w:eastAsia="仿宋_GB2312" w:hAnsi="Times New Roman" w:hint="eastAsia"/>
          <w:sz w:val="32"/>
          <w:szCs w:val="32"/>
        </w:rPr>
        <w:t>。</w:t>
      </w:r>
    </w:p>
    <w:p w:rsidR="00A04E2E" w:rsidRPr="009A4808" w:rsidRDefault="00873F03" w:rsidP="00710E0F">
      <w:pPr>
        <w:tabs>
          <w:tab w:val="left" w:pos="0"/>
        </w:tabs>
        <w:spacing w:line="560" w:lineRule="exact"/>
        <w:ind w:firstLineChars="200" w:firstLine="640"/>
        <w:contextualSpacing/>
        <w:rPr>
          <w:rFonts w:ascii="Times New Roman" w:eastAsia="仿宋_GB2312" w:hAnsi="Times New Roman"/>
          <w:sz w:val="32"/>
        </w:rPr>
      </w:pPr>
      <w:r>
        <w:rPr>
          <w:rFonts w:ascii="Times New Roman" w:eastAsia="仿宋_GB2312" w:hAnsi="Times New Roman"/>
          <w:sz w:val="32"/>
        </w:rPr>
        <w:t>银保监会</w:t>
      </w:r>
      <w:r w:rsidR="00A04E2E" w:rsidRPr="009A4808">
        <w:rPr>
          <w:rFonts w:ascii="Times New Roman" w:eastAsia="仿宋_GB2312" w:hAnsi="Times New Roman"/>
          <w:sz w:val="32"/>
        </w:rPr>
        <w:t>的评分权重为</w:t>
      </w:r>
      <w:r w:rsidR="00C673E3" w:rsidRPr="009A4808">
        <w:rPr>
          <w:rFonts w:ascii="Times New Roman" w:eastAsia="仿宋_GB2312" w:hAnsi="Times New Roman"/>
          <w:sz w:val="32"/>
        </w:rPr>
        <w:t>6</w:t>
      </w:r>
      <w:r w:rsidR="00A04E2E" w:rsidRPr="009A4808">
        <w:rPr>
          <w:rFonts w:ascii="Times New Roman" w:eastAsia="仿宋_GB2312" w:hAnsi="Times New Roman"/>
          <w:sz w:val="32"/>
        </w:rPr>
        <w:t>0%</w:t>
      </w:r>
      <w:r w:rsidR="00A04E2E" w:rsidRPr="009A4808">
        <w:rPr>
          <w:rFonts w:ascii="Times New Roman" w:eastAsia="仿宋_GB2312" w:hAnsi="Times New Roman"/>
          <w:sz w:val="32"/>
        </w:rPr>
        <w:t>，</w:t>
      </w:r>
      <w:r>
        <w:rPr>
          <w:rFonts w:ascii="Times New Roman" w:eastAsia="仿宋_GB2312" w:hAnsi="Times New Roman"/>
          <w:sz w:val="32"/>
        </w:rPr>
        <w:t>监管局</w:t>
      </w:r>
      <w:r w:rsidR="00A04E2E" w:rsidRPr="009A4808">
        <w:rPr>
          <w:rFonts w:ascii="Times New Roman" w:eastAsia="仿宋_GB2312" w:hAnsi="Times New Roman"/>
          <w:sz w:val="32"/>
        </w:rPr>
        <w:t>的评分权重为</w:t>
      </w:r>
      <w:r w:rsidR="00C673E3" w:rsidRPr="009A4808">
        <w:rPr>
          <w:rFonts w:ascii="Times New Roman" w:eastAsia="仿宋_GB2312" w:hAnsi="Times New Roman"/>
          <w:sz w:val="32"/>
        </w:rPr>
        <w:t>4</w:t>
      </w:r>
      <w:r w:rsidR="00A04E2E" w:rsidRPr="009A4808">
        <w:rPr>
          <w:rFonts w:ascii="Times New Roman" w:eastAsia="仿宋_GB2312" w:hAnsi="Times New Roman"/>
          <w:sz w:val="32"/>
        </w:rPr>
        <w:t>0%</w:t>
      </w:r>
      <w:r w:rsidR="00A04E2E" w:rsidRPr="009A4808">
        <w:rPr>
          <w:rFonts w:ascii="Times New Roman" w:eastAsia="仿宋_GB2312" w:hAnsi="Times New Roman"/>
          <w:sz w:val="32"/>
        </w:rPr>
        <w:t>。</w:t>
      </w:r>
      <w:r>
        <w:rPr>
          <w:rFonts w:ascii="Times New Roman" w:eastAsia="仿宋_GB2312" w:hAnsi="Times New Roman"/>
          <w:sz w:val="32"/>
        </w:rPr>
        <w:t>监管局</w:t>
      </w:r>
      <w:r w:rsidR="00A04E2E" w:rsidRPr="009A4808">
        <w:rPr>
          <w:rFonts w:ascii="Times New Roman" w:eastAsia="仿宋_GB2312" w:hAnsi="Times New Roman"/>
          <w:sz w:val="32"/>
        </w:rPr>
        <w:t>得分按照</w:t>
      </w:r>
      <w:r w:rsidR="00DC1972">
        <w:rPr>
          <w:rFonts w:ascii="Times New Roman" w:eastAsia="仿宋_GB2312" w:hAnsi="Times New Roman" w:hint="eastAsia"/>
          <w:sz w:val="32"/>
        </w:rPr>
        <w:t>各</w:t>
      </w:r>
      <w:r>
        <w:rPr>
          <w:rFonts w:ascii="Times New Roman" w:eastAsia="仿宋_GB2312" w:hAnsi="Times New Roman"/>
          <w:sz w:val="32"/>
        </w:rPr>
        <w:t>监管局</w:t>
      </w:r>
      <w:r w:rsidR="00710E0F">
        <w:rPr>
          <w:rFonts w:ascii="Times New Roman" w:eastAsia="仿宋_GB2312" w:hAnsi="Times New Roman" w:hint="eastAsia"/>
          <w:sz w:val="32"/>
        </w:rPr>
        <w:t>评分</w:t>
      </w:r>
      <w:r w:rsidR="00A04E2E" w:rsidRPr="009A4808">
        <w:rPr>
          <w:rFonts w:ascii="Times New Roman" w:eastAsia="仿宋_GB2312" w:hAnsi="Times New Roman"/>
          <w:sz w:val="32"/>
        </w:rPr>
        <w:t>的算术平均值计算。</w:t>
      </w:r>
    </w:p>
    <w:p w:rsidR="00A04E2E" w:rsidRPr="009A4808" w:rsidRDefault="00A04E2E" w:rsidP="00120B21">
      <w:pPr>
        <w:tabs>
          <w:tab w:val="left" w:pos="0"/>
        </w:tabs>
        <w:spacing w:line="560" w:lineRule="exact"/>
        <w:ind w:firstLineChars="200" w:firstLine="640"/>
        <w:contextualSpacing/>
        <w:rPr>
          <w:rFonts w:ascii="Times New Roman" w:eastAsia="仿宋_GB2312" w:hAnsi="Times New Roman"/>
          <w:sz w:val="32"/>
        </w:rPr>
      </w:pPr>
      <w:r w:rsidRPr="009A4808">
        <w:rPr>
          <w:rFonts w:ascii="Times New Roman" w:eastAsia="仿宋_GB2312" w:hAnsi="Times New Roman"/>
          <w:sz w:val="32"/>
        </w:rPr>
        <w:t>财务管理相关的操作风险的具体评价标准见附件。</w:t>
      </w:r>
    </w:p>
    <w:p w:rsidR="0079076C" w:rsidRDefault="0079076C" w:rsidP="00935A31">
      <w:pPr>
        <w:pStyle w:val="a3"/>
        <w:numPr>
          <w:ilvl w:val="0"/>
          <w:numId w:val="1"/>
        </w:numPr>
        <w:tabs>
          <w:tab w:val="left" w:pos="0"/>
        </w:tabs>
        <w:spacing w:line="560" w:lineRule="exact"/>
        <w:ind w:left="0" w:firstLineChars="0" w:firstLine="640"/>
        <w:contextualSpacing/>
        <w:rPr>
          <w:rFonts w:ascii="Times New Roman" w:eastAsia="仿宋_GB2312" w:hAnsi="Times New Roman"/>
          <w:sz w:val="32"/>
          <w:szCs w:val="32"/>
        </w:rPr>
      </w:pPr>
      <w:r>
        <w:rPr>
          <w:rFonts w:ascii="Times New Roman" w:eastAsia="仿宋_GB2312" w:hAnsi="Times New Roman" w:hint="eastAsia"/>
          <w:sz w:val="32"/>
          <w:szCs w:val="32"/>
        </w:rPr>
        <w:t>下列操作风险由</w:t>
      </w:r>
      <w:r w:rsidR="00873F03">
        <w:rPr>
          <w:rFonts w:ascii="Times New Roman" w:eastAsia="仿宋_GB2312" w:hAnsi="Times New Roman" w:hint="eastAsia"/>
          <w:sz w:val="32"/>
          <w:szCs w:val="32"/>
        </w:rPr>
        <w:t>银保监会</w:t>
      </w:r>
      <w:r>
        <w:rPr>
          <w:rFonts w:ascii="Times New Roman" w:eastAsia="仿宋_GB2312" w:hAnsi="Times New Roman" w:hint="eastAsia"/>
          <w:sz w:val="32"/>
          <w:szCs w:val="32"/>
        </w:rPr>
        <w:t>评价：</w:t>
      </w:r>
    </w:p>
    <w:p w:rsidR="0079076C" w:rsidRDefault="0079076C" w:rsidP="0079076C">
      <w:pPr>
        <w:pStyle w:val="a3"/>
        <w:numPr>
          <w:ilvl w:val="0"/>
          <w:numId w:val="11"/>
        </w:numPr>
        <w:tabs>
          <w:tab w:val="left" w:pos="0"/>
        </w:tabs>
        <w:spacing w:line="560" w:lineRule="exact"/>
        <w:ind w:firstLineChars="0"/>
        <w:contextualSpacing/>
        <w:rPr>
          <w:rFonts w:ascii="Times New Roman" w:eastAsia="仿宋_GB2312" w:hAnsi="Times New Roman"/>
          <w:sz w:val="32"/>
          <w:szCs w:val="32"/>
        </w:rPr>
      </w:pPr>
      <w:r w:rsidRPr="00EB07B3">
        <w:rPr>
          <w:rFonts w:ascii="Times New Roman" w:eastAsia="仿宋_GB2312" w:hAnsi="Times New Roman"/>
          <w:sz w:val="32"/>
          <w:szCs w:val="32"/>
        </w:rPr>
        <w:t>再保险业务线的操作风险</w:t>
      </w:r>
      <w:r>
        <w:rPr>
          <w:rFonts w:ascii="Times New Roman" w:eastAsia="仿宋_GB2312" w:hAnsi="Times New Roman" w:hint="eastAsia"/>
          <w:sz w:val="32"/>
          <w:szCs w:val="32"/>
        </w:rPr>
        <w:t>；</w:t>
      </w:r>
    </w:p>
    <w:p w:rsidR="0079076C" w:rsidRDefault="0079076C" w:rsidP="0079076C">
      <w:pPr>
        <w:pStyle w:val="a3"/>
        <w:numPr>
          <w:ilvl w:val="0"/>
          <w:numId w:val="11"/>
        </w:numPr>
        <w:tabs>
          <w:tab w:val="left" w:pos="0"/>
        </w:tabs>
        <w:spacing w:line="560" w:lineRule="exact"/>
        <w:ind w:firstLineChars="0"/>
        <w:contextualSpacing/>
        <w:rPr>
          <w:rFonts w:ascii="Times New Roman" w:eastAsia="仿宋_GB2312" w:hAnsi="Times New Roman"/>
          <w:sz w:val="32"/>
          <w:szCs w:val="32"/>
        </w:rPr>
      </w:pPr>
      <w:r w:rsidRPr="00EB07B3">
        <w:rPr>
          <w:rFonts w:ascii="Times New Roman" w:eastAsia="仿宋_GB2312" w:hAnsi="Times New Roman"/>
          <w:sz w:val="32"/>
          <w:szCs w:val="32"/>
        </w:rPr>
        <w:t>资金运用业务线的操作风险</w:t>
      </w:r>
      <w:r>
        <w:rPr>
          <w:rFonts w:ascii="Times New Roman" w:eastAsia="仿宋_GB2312" w:hAnsi="Times New Roman" w:hint="eastAsia"/>
          <w:sz w:val="32"/>
          <w:szCs w:val="32"/>
        </w:rPr>
        <w:t>；</w:t>
      </w:r>
    </w:p>
    <w:p w:rsidR="0079076C" w:rsidRDefault="0079076C" w:rsidP="0079076C">
      <w:pPr>
        <w:pStyle w:val="a3"/>
        <w:numPr>
          <w:ilvl w:val="0"/>
          <w:numId w:val="11"/>
        </w:numPr>
        <w:tabs>
          <w:tab w:val="left" w:pos="0"/>
        </w:tabs>
        <w:spacing w:line="560" w:lineRule="exact"/>
        <w:ind w:firstLineChars="0"/>
        <w:contextualSpacing/>
        <w:rPr>
          <w:rFonts w:ascii="Times New Roman" w:eastAsia="仿宋_GB2312" w:hAnsi="Times New Roman"/>
          <w:sz w:val="32"/>
          <w:szCs w:val="32"/>
        </w:rPr>
      </w:pPr>
      <w:r w:rsidRPr="00EB07B3">
        <w:rPr>
          <w:rFonts w:ascii="Times New Roman" w:eastAsia="仿宋_GB2312" w:hAnsi="Times New Roman"/>
          <w:sz w:val="32"/>
          <w:szCs w:val="32"/>
        </w:rPr>
        <w:t>公司治理相关的操作风险</w:t>
      </w:r>
      <w:r>
        <w:rPr>
          <w:rFonts w:ascii="Times New Roman" w:eastAsia="仿宋_GB2312" w:hAnsi="Times New Roman" w:hint="eastAsia"/>
          <w:sz w:val="32"/>
          <w:szCs w:val="32"/>
        </w:rPr>
        <w:t>；</w:t>
      </w:r>
    </w:p>
    <w:p w:rsidR="0079076C" w:rsidRDefault="0079076C" w:rsidP="0079076C">
      <w:pPr>
        <w:pStyle w:val="a3"/>
        <w:numPr>
          <w:ilvl w:val="0"/>
          <w:numId w:val="11"/>
        </w:numPr>
        <w:tabs>
          <w:tab w:val="left" w:pos="0"/>
        </w:tabs>
        <w:spacing w:line="560" w:lineRule="exact"/>
        <w:ind w:firstLineChars="0"/>
        <w:contextualSpacing/>
        <w:rPr>
          <w:rFonts w:ascii="Times New Roman" w:eastAsia="仿宋_GB2312" w:hAnsi="Times New Roman"/>
          <w:sz w:val="32"/>
          <w:szCs w:val="32"/>
        </w:rPr>
      </w:pPr>
      <w:r w:rsidRPr="009A4808">
        <w:rPr>
          <w:rFonts w:ascii="Times New Roman" w:eastAsia="仿宋_GB2312" w:hAnsi="Times New Roman"/>
          <w:sz w:val="32"/>
          <w:szCs w:val="32"/>
        </w:rPr>
        <w:t>准备金管理相关的操作风险</w:t>
      </w:r>
      <w:r>
        <w:rPr>
          <w:rFonts w:ascii="Times New Roman" w:eastAsia="仿宋_GB2312" w:hAnsi="Times New Roman" w:hint="eastAsia"/>
          <w:sz w:val="32"/>
          <w:szCs w:val="32"/>
        </w:rPr>
        <w:t>；</w:t>
      </w:r>
    </w:p>
    <w:p w:rsidR="00653C06" w:rsidRPr="00653C06" w:rsidRDefault="00653C06" w:rsidP="0079076C">
      <w:pPr>
        <w:pStyle w:val="a3"/>
        <w:numPr>
          <w:ilvl w:val="0"/>
          <w:numId w:val="11"/>
        </w:numPr>
        <w:tabs>
          <w:tab w:val="left" w:pos="0"/>
        </w:tabs>
        <w:spacing w:line="560" w:lineRule="exact"/>
        <w:ind w:firstLineChars="0"/>
        <w:contextualSpacing/>
        <w:rPr>
          <w:rFonts w:ascii="Times New Roman" w:eastAsia="仿宋_GB2312" w:hAnsi="Times New Roman"/>
          <w:sz w:val="32"/>
          <w:szCs w:val="32"/>
        </w:rPr>
      </w:pPr>
      <w:r>
        <w:rPr>
          <w:rFonts w:ascii="Times New Roman" w:eastAsia="仿宋_GB2312" w:hAnsi="Times New Roman" w:hint="eastAsia"/>
          <w:sz w:val="32"/>
          <w:szCs w:val="32"/>
        </w:rPr>
        <w:t>信息系统相关的操作风险；</w:t>
      </w:r>
    </w:p>
    <w:p w:rsidR="0079076C" w:rsidRPr="00FE0AE5" w:rsidRDefault="00BD23D7" w:rsidP="0079076C">
      <w:pPr>
        <w:pStyle w:val="a3"/>
        <w:numPr>
          <w:ilvl w:val="0"/>
          <w:numId w:val="11"/>
        </w:numPr>
        <w:tabs>
          <w:tab w:val="left" w:pos="0"/>
        </w:tabs>
        <w:spacing w:line="560" w:lineRule="exact"/>
        <w:ind w:firstLineChars="0"/>
        <w:contextualSpacing/>
        <w:rPr>
          <w:rFonts w:ascii="Times New Roman" w:eastAsia="仿宋_GB2312" w:hAnsi="Times New Roman"/>
          <w:sz w:val="32"/>
          <w:szCs w:val="32"/>
        </w:rPr>
      </w:pPr>
      <w:r w:rsidRPr="00FE0AE5">
        <w:rPr>
          <w:rFonts w:ascii="Times New Roman" w:eastAsia="仿宋_GB2312" w:hAnsi="Times New Roman" w:hint="eastAsia"/>
          <w:kern w:val="2"/>
          <w:sz w:val="32"/>
          <w:szCs w:val="32"/>
        </w:rPr>
        <w:t>案件管理相关的操作风险；</w:t>
      </w:r>
    </w:p>
    <w:p w:rsidR="0079076C" w:rsidRPr="0079076C" w:rsidRDefault="0079076C" w:rsidP="0079076C">
      <w:pPr>
        <w:tabs>
          <w:tab w:val="left" w:pos="0"/>
        </w:tabs>
        <w:spacing w:line="560" w:lineRule="exact"/>
        <w:ind w:firstLineChars="200" w:firstLine="640"/>
        <w:contextualSpacing/>
        <w:rPr>
          <w:rFonts w:ascii="Times New Roman" w:eastAsia="仿宋_GB2312" w:hAnsi="Times New Roman"/>
          <w:sz w:val="32"/>
          <w:szCs w:val="32"/>
        </w:rPr>
      </w:pPr>
      <w:r>
        <w:rPr>
          <w:rFonts w:ascii="Times New Roman" w:eastAsia="仿宋_GB2312" w:hAnsi="Times New Roman" w:hint="eastAsia"/>
          <w:sz w:val="32"/>
          <w:szCs w:val="32"/>
        </w:rPr>
        <w:t>上述操作风险的具体评价标准见附件。</w:t>
      </w:r>
    </w:p>
    <w:p w:rsidR="00AE3240" w:rsidRDefault="00160326" w:rsidP="00935A31">
      <w:pPr>
        <w:pStyle w:val="a3"/>
        <w:numPr>
          <w:ilvl w:val="0"/>
          <w:numId w:val="1"/>
        </w:numPr>
        <w:tabs>
          <w:tab w:val="left" w:pos="0"/>
        </w:tabs>
        <w:spacing w:line="560" w:lineRule="exact"/>
        <w:ind w:left="0" w:firstLineChars="0" w:firstLine="640"/>
        <w:contextualSpacing/>
        <w:rPr>
          <w:rFonts w:ascii="Times New Roman" w:eastAsia="仿宋_GB2312" w:hAnsi="Times New Roman"/>
          <w:sz w:val="32"/>
          <w:szCs w:val="32"/>
        </w:rPr>
      </w:pPr>
      <w:r w:rsidRPr="00EB07B3">
        <w:rPr>
          <w:rFonts w:ascii="Times New Roman" w:eastAsia="仿宋_GB2312" w:hAnsi="Times New Roman"/>
          <w:sz w:val="32"/>
          <w:szCs w:val="32"/>
        </w:rPr>
        <w:t>信息系统相关的操作风险主要是评价保险公司信息系统总体风险状况，从</w:t>
      </w:r>
      <w:r w:rsidR="003D7804" w:rsidRPr="00EB07B3">
        <w:rPr>
          <w:rFonts w:ascii="Times New Roman" w:eastAsia="仿宋_GB2312" w:hAnsi="Times New Roman"/>
          <w:sz w:val="32"/>
          <w:szCs w:val="32"/>
        </w:rPr>
        <w:t>信息化治理、信息化风险管理、信息安全、信息系统开发与测试、信息系统运行、灾难恢复管理、外包与采购、互联网保险和信息技术审计等九</w:t>
      </w:r>
      <w:r w:rsidRPr="00EB07B3">
        <w:rPr>
          <w:rFonts w:ascii="Times New Roman" w:eastAsia="仿宋_GB2312" w:hAnsi="Times New Roman"/>
          <w:sz w:val="32"/>
          <w:szCs w:val="32"/>
        </w:rPr>
        <w:t>方面</w:t>
      </w:r>
      <w:r w:rsidR="003D7804" w:rsidRPr="00EB07B3">
        <w:rPr>
          <w:rFonts w:ascii="Times New Roman" w:eastAsia="仿宋_GB2312" w:hAnsi="Times New Roman"/>
          <w:sz w:val="32"/>
          <w:szCs w:val="32"/>
        </w:rPr>
        <w:t>对保险</w:t>
      </w:r>
      <w:r w:rsidRPr="00EB07B3">
        <w:rPr>
          <w:rFonts w:ascii="Times New Roman" w:eastAsia="仿宋_GB2312" w:hAnsi="Times New Roman"/>
          <w:sz w:val="32"/>
          <w:szCs w:val="32"/>
        </w:rPr>
        <w:t>公司</w:t>
      </w:r>
      <w:r w:rsidR="003D7804" w:rsidRPr="00EB07B3">
        <w:rPr>
          <w:rFonts w:ascii="Times New Roman" w:eastAsia="仿宋_GB2312" w:hAnsi="Times New Roman"/>
          <w:sz w:val="32"/>
          <w:szCs w:val="32"/>
        </w:rPr>
        <w:t>信息系统</w:t>
      </w:r>
      <w:r w:rsidR="00FD40E8" w:rsidRPr="00EB07B3">
        <w:rPr>
          <w:rFonts w:ascii="Times New Roman" w:eastAsia="仿宋_GB2312" w:hAnsi="Times New Roman"/>
          <w:sz w:val="32"/>
          <w:szCs w:val="32"/>
        </w:rPr>
        <w:t>相关的</w:t>
      </w:r>
      <w:r w:rsidR="003D7804" w:rsidRPr="00EB07B3">
        <w:rPr>
          <w:rFonts w:ascii="Times New Roman" w:eastAsia="仿宋_GB2312" w:hAnsi="Times New Roman"/>
          <w:sz w:val="32"/>
          <w:szCs w:val="32"/>
        </w:rPr>
        <w:t>操作风险进行综合评估。</w:t>
      </w:r>
      <w:r w:rsidR="00B13F42">
        <w:rPr>
          <w:rFonts w:ascii="Times New Roman" w:eastAsia="仿宋_GB2312" w:hAnsi="Times New Roman" w:hint="eastAsia"/>
          <w:sz w:val="32"/>
          <w:szCs w:val="32"/>
        </w:rPr>
        <w:br/>
        <w:t xml:space="preserve">    </w:t>
      </w:r>
      <w:r w:rsidR="00B13F42" w:rsidRPr="009A4808">
        <w:rPr>
          <w:rFonts w:ascii="Times New Roman" w:eastAsia="仿宋_GB2312" w:hAnsi="Times New Roman"/>
          <w:sz w:val="32"/>
        </w:rPr>
        <w:t>信息系统相关的操作风险的具体评价标准见附件。</w:t>
      </w:r>
    </w:p>
    <w:p w:rsidR="005B2A0E" w:rsidRPr="00E266CD" w:rsidRDefault="00B13F42" w:rsidP="00120B21">
      <w:pPr>
        <w:pStyle w:val="a3"/>
        <w:numPr>
          <w:ilvl w:val="0"/>
          <w:numId w:val="1"/>
        </w:numPr>
        <w:tabs>
          <w:tab w:val="left" w:pos="0"/>
        </w:tabs>
        <w:spacing w:line="560" w:lineRule="exact"/>
        <w:ind w:left="0" w:firstLineChars="0" w:firstLine="630"/>
        <w:contextualSpacing/>
        <w:rPr>
          <w:rFonts w:ascii="Times New Roman" w:eastAsia="仿宋_GB2312" w:hAnsi="Times New Roman"/>
          <w:sz w:val="32"/>
          <w:szCs w:val="32"/>
        </w:rPr>
      </w:pPr>
      <w:r w:rsidRPr="00E266CD">
        <w:rPr>
          <w:rFonts w:ascii="Times New Roman" w:eastAsia="仿宋_GB2312" w:hAnsi="Times New Roman" w:hint="eastAsia"/>
          <w:sz w:val="32"/>
          <w:szCs w:val="32"/>
        </w:rPr>
        <w:t>合规风险的评价内容包括保险公司总公司行政处罚评价、分支机构行政处罚评价、合规管理评价、监管评价和特殊评价等。</w:t>
      </w:r>
      <w:r w:rsidR="005174E4" w:rsidRPr="00E266CD">
        <w:rPr>
          <w:rFonts w:ascii="Times New Roman" w:eastAsia="仿宋_GB2312" w:hAnsi="Times New Roman"/>
          <w:sz w:val="32"/>
          <w:szCs w:val="32"/>
        </w:rPr>
        <w:t>合规风险评价采用扣分制，最高可扣除</w:t>
      </w:r>
      <w:r w:rsidR="005174E4" w:rsidRPr="00E266CD">
        <w:rPr>
          <w:rFonts w:ascii="Times New Roman" w:eastAsia="仿宋_GB2312" w:hAnsi="Times New Roman"/>
          <w:sz w:val="32"/>
          <w:szCs w:val="32"/>
        </w:rPr>
        <w:t>100</w:t>
      </w:r>
      <w:r w:rsidR="005174E4" w:rsidRPr="00E266CD">
        <w:rPr>
          <w:rFonts w:ascii="Times New Roman" w:eastAsia="仿宋_GB2312" w:hAnsi="Times New Roman"/>
          <w:sz w:val="32"/>
          <w:szCs w:val="32"/>
        </w:rPr>
        <w:t>分</w:t>
      </w:r>
      <w:r w:rsidR="00955B49" w:rsidRPr="00E266CD">
        <w:rPr>
          <w:rFonts w:ascii="Times New Roman" w:eastAsia="仿宋_GB2312" w:hAnsi="Times New Roman" w:hint="eastAsia"/>
          <w:sz w:val="32"/>
          <w:szCs w:val="32"/>
        </w:rPr>
        <w:t>。</w:t>
      </w:r>
      <w:r w:rsidR="00E266CD">
        <w:rPr>
          <w:rFonts w:ascii="Times New Roman" w:eastAsia="仿宋_GB2312" w:hAnsi="Times New Roman"/>
          <w:sz w:val="32"/>
          <w:szCs w:val="32"/>
        </w:rPr>
        <w:br/>
      </w:r>
      <w:r w:rsidR="00E266CD">
        <w:rPr>
          <w:rFonts w:ascii="Times New Roman" w:eastAsia="仿宋_GB2312" w:hAnsi="Times New Roman" w:hint="eastAsia"/>
          <w:sz w:val="32"/>
          <w:szCs w:val="32"/>
        </w:rPr>
        <w:lastRenderedPageBreak/>
        <w:t xml:space="preserve">    </w:t>
      </w:r>
      <w:r w:rsidR="00653C06" w:rsidRPr="00E266CD">
        <w:rPr>
          <w:rFonts w:ascii="Times New Roman" w:eastAsia="仿宋_GB2312" w:hAnsi="Times New Roman" w:hint="eastAsia"/>
          <w:sz w:val="32"/>
          <w:szCs w:val="32"/>
        </w:rPr>
        <w:t>合规风险由</w:t>
      </w:r>
      <w:r w:rsidR="00873F03">
        <w:rPr>
          <w:rFonts w:ascii="Times New Roman" w:eastAsia="仿宋_GB2312" w:hAnsi="Times New Roman" w:hint="eastAsia"/>
          <w:sz w:val="32"/>
          <w:szCs w:val="32"/>
        </w:rPr>
        <w:t>银保监会</w:t>
      </w:r>
      <w:r w:rsidR="00653C06" w:rsidRPr="00E266CD">
        <w:rPr>
          <w:rFonts w:ascii="Times New Roman" w:eastAsia="仿宋_GB2312" w:hAnsi="Times New Roman" w:hint="eastAsia"/>
          <w:sz w:val="32"/>
          <w:szCs w:val="32"/>
        </w:rPr>
        <w:t>评价</w:t>
      </w:r>
      <w:r w:rsidR="00955B49" w:rsidRPr="00E266CD">
        <w:rPr>
          <w:rFonts w:ascii="Times New Roman" w:eastAsia="仿宋_GB2312" w:hAnsi="Times New Roman" w:hint="eastAsia"/>
          <w:sz w:val="32"/>
          <w:szCs w:val="32"/>
        </w:rPr>
        <w:t>，</w:t>
      </w:r>
      <w:r w:rsidR="00115ED3" w:rsidRPr="00E266CD">
        <w:rPr>
          <w:rFonts w:ascii="Times New Roman" w:eastAsia="仿宋_GB2312" w:hAnsi="Times New Roman"/>
          <w:sz w:val="32"/>
          <w:szCs w:val="32"/>
        </w:rPr>
        <w:t>具体评价标准见附件。</w:t>
      </w:r>
    </w:p>
    <w:p w:rsidR="00AE3240" w:rsidRDefault="00E64C13" w:rsidP="00935A31">
      <w:pPr>
        <w:pStyle w:val="a3"/>
        <w:numPr>
          <w:ilvl w:val="0"/>
          <w:numId w:val="1"/>
        </w:numPr>
        <w:tabs>
          <w:tab w:val="left" w:pos="0"/>
        </w:tabs>
        <w:spacing w:line="560" w:lineRule="exact"/>
        <w:ind w:left="0" w:firstLineChars="0" w:firstLine="627"/>
        <w:contextualSpacing/>
        <w:rPr>
          <w:rFonts w:ascii="Times New Roman" w:eastAsia="仿宋_GB2312" w:hAnsi="Times New Roman"/>
          <w:sz w:val="32"/>
          <w:szCs w:val="32"/>
        </w:rPr>
      </w:pPr>
      <w:r>
        <w:rPr>
          <w:rFonts w:ascii="Times New Roman" w:eastAsia="仿宋_GB2312" w:hAnsi="Times New Roman" w:hint="eastAsia"/>
          <w:sz w:val="32"/>
          <w:szCs w:val="32"/>
        </w:rPr>
        <w:t xml:space="preserve"> </w:t>
      </w:r>
      <w:r w:rsidRPr="009A4808">
        <w:rPr>
          <w:rFonts w:ascii="Times New Roman" w:eastAsia="仿宋_GB2312" w:hAnsi="Times New Roman"/>
          <w:sz w:val="32"/>
          <w:szCs w:val="32"/>
        </w:rPr>
        <w:t>保险公司应当建立操作风险损失数据库和关键风险指标库，按照重要性、及时性、统一性原则收集记录各类操作风险损失事件、损失金额等损失数据。</w:t>
      </w:r>
    </w:p>
    <w:p w:rsidR="00195CE4" w:rsidRDefault="00195CE4" w:rsidP="00120B21">
      <w:pPr>
        <w:pStyle w:val="1"/>
        <w:spacing w:before="0" w:afterLines="0" w:line="560" w:lineRule="exact"/>
        <w:rPr>
          <w:rFonts w:ascii="Times New Roman" w:eastAsia="华文中宋" w:hAnsi="华文中宋"/>
          <w:szCs w:val="32"/>
          <w:lang w:eastAsia="zh-CN"/>
        </w:rPr>
      </w:pPr>
    </w:p>
    <w:p w:rsidR="00095237" w:rsidRPr="009A4808" w:rsidRDefault="006116FC" w:rsidP="00120B21">
      <w:pPr>
        <w:pStyle w:val="1"/>
        <w:spacing w:before="0" w:afterLines="0" w:line="560" w:lineRule="exact"/>
        <w:rPr>
          <w:rFonts w:ascii="Times New Roman" w:eastAsia="华文中宋" w:hAnsi="Times New Roman"/>
          <w:szCs w:val="32"/>
          <w:lang w:eastAsia="zh-CN"/>
        </w:rPr>
      </w:pPr>
      <w:r w:rsidRPr="009A4808">
        <w:rPr>
          <w:rFonts w:ascii="Times New Roman" w:eastAsia="华文中宋" w:hAnsi="华文中宋"/>
          <w:szCs w:val="32"/>
        </w:rPr>
        <w:t>第</w:t>
      </w:r>
      <w:r w:rsidR="00814973" w:rsidRPr="009A4808">
        <w:rPr>
          <w:rFonts w:ascii="Times New Roman" w:eastAsia="华文中宋" w:hAnsi="华文中宋"/>
          <w:szCs w:val="32"/>
          <w:lang w:eastAsia="zh-CN"/>
        </w:rPr>
        <w:t>三</w:t>
      </w:r>
      <w:r w:rsidRPr="009A4808">
        <w:rPr>
          <w:rFonts w:ascii="Times New Roman" w:eastAsia="华文中宋" w:hAnsi="华文中宋"/>
          <w:szCs w:val="32"/>
        </w:rPr>
        <w:t>章</w:t>
      </w:r>
      <w:r w:rsidRPr="009A4808">
        <w:rPr>
          <w:rFonts w:ascii="Times New Roman" w:eastAsia="华文中宋" w:hAnsi="Times New Roman"/>
          <w:szCs w:val="32"/>
        </w:rPr>
        <w:t xml:space="preserve">  </w:t>
      </w:r>
      <w:r w:rsidR="00095237" w:rsidRPr="009A4808">
        <w:rPr>
          <w:rFonts w:ascii="Times New Roman" w:eastAsia="华文中宋" w:hAnsi="华文中宋"/>
          <w:szCs w:val="32"/>
          <w:lang w:eastAsia="zh-CN"/>
        </w:rPr>
        <w:t>战略风险的评价标准</w:t>
      </w:r>
    </w:p>
    <w:p w:rsidR="00814D19" w:rsidRPr="009A4808" w:rsidRDefault="00814D19" w:rsidP="00120B21">
      <w:pPr>
        <w:spacing w:line="560" w:lineRule="exact"/>
        <w:rPr>
          <w:rFonts w:ascii="Times New Roman" w:hAnsi="Times New Roman"/>
        </w:rPr>
      </w:pPr>
    </w:p>
    <w:p w:rsidR="00AE3240" w:rsidRDefault="00506683" w:rsidP="00935A31">
      <w:pPr>
        <w:pStyle w:val="a3"/>
        <w:numPr>
          <w:ilvl w:val="0"/>
          <w:numId w:val="1"/>
        </w:numPr>
        <w:tabs>
          <w:tab w:val="left" w:pos="0"/>
        </w:tabs>
        <w:spacing w:line="560" w:lineRule="exact"/>
        <w:ind w:left="0" w:firstLineChars="0" w:firstLine="640"/>
        <w:contextualSpacing/>
        <w:rPr>
          <w:rFonts w:ascii="Times New Roman" w:eastAsia="仿宋_GB2312" w:hAnsi="Times New Roman"/>
          <w:sz w:val="32"/>
          <w:szCs w:val="32"/>
        </w:rPr>
      </w:pPr>
      <w:r w:rsidRPr="009A4808">
        <w:rPr>
          <w:rFonts w:ascii="Times New Roman" w:eastAsia="仿宋_GB2312" w:hAnsi="Times New Roman"/>
          <w:sz w:val="32"/>
          <w:szCs w:val="32"/>
        </w:rPr>
        <w:t>战略风险是由于战略制定和实施的流程无效或经营环境的变化，导致公司战略与市场环境、公司能力不匹配的风险。</w:t>
      </w:r>
    </w:p>
    <w:p w:rsidR="006C6D71" w:rsidRPr="00FE0AE5" w:rsidRDefault="00873F03" w:rsidP="005F7526">
      <w:pPr>
        <w:pStyle w:val="a3"/>
        <w:numPr>
          <w:ilvl w:val="0"/>
          <w:numId w:val="1"/>
        </w:numPr>
        <w:tabs>
          <w:tab w:val="left" w:pos="0"/>
        </w:tabs>
        <w:spacing w:line="560" w:lineRule="exact"/>
        <w:ind w:left="0" w:firstLineChars="0" w:firstLine="640"/>
        <w:contextualSpacing/>
        <w:rPr>
          <w:rFonts w:ascii="Times New Roman" w:eastAsia="仿宋_GB2312" w:hAnsi="Times New Roman"/>
          <w:sz w:val="32"/>
          <w:szCs w:val="32"/>
        </w:rPr>
      </w:pPr>
      <w:r>
        <w:rPr>
          <w:rFonts w:ascii="Times New Roman" w:eastAsia="仿宋_GB2312" w:hAnsi="Times New Roman" w:hint="eastAsia"/>
          <w:kern w:val="2"/>
          <w:sz w:val="32"/>
          <w:szCs w:val="32"/>
        </w:rPr>
        <w:t>银保监会</w:t>
      </w:r>
      <w:r w:rsidR="00BD23D7" w:rsidRPr="00FE0AE5">
        <w:rPr>
          <w:rFonts w:ascii="Times New Roman" w:eastAsia="仿宋_GB2312" w:hAnsi="Times New Roman" w:hint="eastAsia"/>
          <w:kern w:val="2"/>
          <w:sz w:val="32"/>
          <w:szCs w:val="32"/>
        </w:rPr>
        <w:t>按照《保险公司偿付能力监管规则第</w:t>
      </w:r>
      <w:r w:rsidR="00BD23D7" w:rsidRPr="00FE0AE5">
        <w:rPr>
          <w:rFonts w:ascii="Times New Roman" w:eastAsia="仿宋_GB2312" w:hAnsi="Times New Roman"/>
          <w:kern w:val="2"/>
          <w:sz w:val="32"/>
          <w:szCs w:val="32"/>
        </w:rPr>
        <w:t>10</w:t>
      </w:r>
      <w:r w:rsidR="00BD23D7" w:rsidRPr="00FE0AE5">
        <w:rPr>
          <w:rFonts w:ascii="Times New Roman" w:eastAsia="仿宋_GB2312" w:hAnsi="Times New Roman" w:hint="eastAsia"/>
          <w:kern w:val="2"/>
          <w:sz w:val="32"/>
          <w:szCs w:val="32"/>
        </w:rPr>
        <w:t>号：风险综合评级（分类监管）》第十二条，从外部环境、战略制定、战略执行和外部因素四个方面评价保险公司的战略风险。战略风险的具体评价标准见附件。</w:t>
      </w:r>
    </w:p>
    <w:p w:rsidR="00506683" w:rsidRPr="009A4808" w:rsidRDefault="00506683" w:rsidP="00120B21">
      <w:pPr>
        <w:spacing w:line="560" w:lineRule="exact"/>
        <w:rPr>
          <w:rFonts w:ascii="Times New Roman" w:hAnsi="Times New Roman"/>
        </w:rPr>
      </w:pPr>
    </w:p>
    <w:p w:rsidR="00284451" w:rsidRPr="00E266CD" w:rsidRDefault="00284451" w:rsidP="00284451">
      <w:pPr>
        <w:spacing w:line="560" w:lineRule="exact"/>
        <w:jc w:val="center"/>
        <w:rPr>
          <w:rFonts w:ascii="华文中宋" w:eastAsia="华文中宋" w:hAnsi="华文中宋"/>
          <w:b/>
          <w:sz w:val="32"/>
          <w:szCs w:val="32"/>
        </w:rPr>
      </w:pPr>
      <w:r w:rsidRPr="00E266CD">
        <w:rPr>
          <w:rFonts w:ascii="华文中宋" w:eastAsia="华文中宋" w:hAnsi="华文中宋" w:hint="eastAsia"/>
          <w:b/>
          <w:sz w:val="32"/>
          <w:szCs w:val="32"/>
        </w:rPr>
        <w:t>第四章  声誉风险评价标准</w:t>
      </w:r>
    </w:p>
    <w:p w:rsidR="00284451" w:rsidRDefault="00284451" w:rsidP="00284451">
      <w:pPr>
        <w:spacing w:line="560" w:lineRule="exact"/>
        <w:jc w:val="center"/>
        <w:rPr>
          <w:rFonts w:ascii="方正小标宋_GBK" w:eastAsia="方正小标宋_GBK" w:hAnsi="宋体"/>
          <w:b/>
          <w:sz w:val="36"/>
          <w:szCs w:val="36"/>
        </w:rPr>
      </w:pPr>
    </w:p>
    <w:p w:rsidR="00EB7977" w:rsidRPr="00713C00" w:rsidRDefault="00EB7977"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sidRPr="00713C00">
        <w:rPr>
          <w:rFonts w:ascii="Times New Roman" w:eastAsia="仿宋_GB2312" w:hAnsi="Times New Roman"/>
          <w:kern w:val="2"/>
          <w:sz w:val="32"/>
          <w:szCs w:val="32"/>
        </w:rPr>
        <w:t>声誉风险是由于保险公司的经营管理或外部事件等原因导致利益相关方对保险公司负面评价，从而造成损失的风险。</w:t>
      </w:r>
    </w:p>
    <w:p w:rsidR="00713C00" w:rsidRPr="00EB7977" w:rsidRDefault="00873F03"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Pr>
          <w:rFonts w:ascii="Times New Roman" w:eastAsia="仿宋_GB2312" w:hAnsi="Times New Roman"/>
          <w:kern w:val="2"/>
          <w:sz w:val="32"/>
          <w:szCs w:val="32"/>
        </w:rPr>
        <w:t>银保监会</w:t>
      </w:r>
      <w:r w:rsidR="00713C00" w:rsidRPr="00EB7977">
        <w:rPr>
          <w:rFonts w:ascii="Times New Roman" w:eastAsia="仿宋_GB2312" w:hAnsi="Times New Roman" w:hint="eastAsia"/>
          <w:kern w:val="2"/>
          <w:sz w:val="32"/>
          <w:szCs w:val="32"/>
        </w:rPr>
        <w:t>根据《保险公司偿付能力监管规则第</w:t>
      </w:r>
      <w:r w:rsidR="00713C00" w:rsidRPr="00EB7977">
        <w:rPr>
          <w:rFonts w:ascii="Times New Roman" w:eastAsia="仿宋_GB2312" w:hAnsi="Times New Roman" w:hint="eastAsia"/>
          <w:kern w:val="2"/>
          <w:sz w:val="32"/>
          <w:szCs w:val="32"/>
        </w:rPr>
        <w:t>10</w:t>
      </w:r>
      <w:r w:rsidR="00713C00" w:rsidRPr="00EB7977">
        <w:rPr>
          <w:rFonts w:ascii="Times New Roman" w:eastAsia="仿宋_GB2312" w:hAnsi="Times New Roman" w:hint="eastAsia"/>
          <w:kern w:val="2"/>
          <w:sz w:val="32"/>
          <w:szCs w:val="32"/>
        </w:rPr>
        <w:t>号：风险综合评级（分类监管）》相关规定，以风险为导向，综合分析、评价保险公司的声誉风险。声誉风险的具体评价标准见附件。</w:t>
      </w:r>
    </w:p>
    <w:p w:rsidR="00E266CD" w:rsidRPr="00284451" w:rsidRDefault="00E266CD" w:rsidP="00713C00">
      <w:pPr>
        <w:pStyle w:val="a3"/>
        <w:tabs>
          <w:tab w:val="left" w:pos="0"/>
        </w:tabs>
        <w:spacing w:line="560" w:lineRule="exact"/>
        <w:ind w:left="640" w:firstLineChars="0" w:firstLine="0"/>
        <w:contextualSpacing/>
        <w:rPr>
          <w:rFonts w:ascii="Times New Roman" w:eastAsia="仿宋_GB2312" w:hAnsi="Times New Roman"/>
          <w:kern w:val="2"/>
          <w:sz w:val="32"/>
          <w:szCs w:val="32"/>
        </w:rPr>
      </w:pPr>
    </w:p>
    <w:p w:rsidR="00095237" w:rsidRPr="009A4808" w:rsidRDefault="00095237" w:rsidP="00284451">
      <w:pPr>
        <w:pStyle w:val="1"/>
        <w:tabs>
          <w:tab w:val="left" w:pos="851"/>
        </w:tabs>
        <w:spacing w:before="0" w:afterLines="0" w:line="560" w:lineRule="exact"/>
        <w:ind w:leftChars="-269" w:left="-565" w:firstLine="567"/>
        <w:rPr>
          <w:rFonts w:ascii="Times New Roman" w:eastAsia="华文中宋" w:hAnsi="Times New Roman"/>
          <w:szCs w:val="32"/>
          <w:lang w:eastAsia="zh-CN"/>
        </w:rPr>
      </w:pPr>
      <w:r w:rsidRPr="009A4808">
        <w:rPr>
          <w:rFonts w:ascii="Times New Roman" w:eastAsia="华文中宋" w:hAnsi="华文中宋"/>
          <w:szCs w:val="32"/>
        </w:rPr>
        <w:t>第</w:t>
      </w:r>
      <w:r w:rsidR="00966F42">
        <w:rPr>
          <w:rFonts w:ascii="Times New Roman" w:eastAsia="华文中宋" w:hAnsi="华文中宋" w:hint="eastAsia"/>
          <w:szCs w:val="32"/>
          <w:lang w:eastAsia="zh-CN"/>
        </w:rPr>
        <w:t>五</w:t>
      </w:r>
      <w:r w:rsidRPr="009A4808">
        <w:rPr>
          <w:rFonts w:ascii="Times New Roman" w:eastAsia="华文中宋" w:hAnsi="华文中宋"/>
          <w:szCs w:val="32"/>
        </w:rPr>
        <w:t>章</w:t>
      </w:r>
      <w:r w:rsidRPr="009A4808">
        <w:rPr>
          <w:rFonts w:ascii="Times New Roman" w:eastAsia="华文中宋" w:hAnsi="Times New Roman"/>
          <w:szCs w:val="32"/>
        </w:rPr>
        <w:t xml:space="preserve">  </w:t>
      </w:r>
      <w:r w:rsidR="003D3BD8">
        <w:rPr>
          <w:rFonts w:ascii="Times New Roman" w:eastAsia="华文中宋" w:hAnsi="华文中宋" w:hint="eastAsia"/>
          <w:szCs w:val="32"/>
          <w:lang w:eastAsia="zh-CN"/>
        </w:rPr>
        <w:t>流动性</w:t>
      </w:r>
      <w:r w:rsidR="00B9393C" w:rsidRPr="009A4808">
        <w:rPr>
          <w:rFonts w:ascii="Times New Roman" w:eastAsia="华文中宋" w:hAnsi="华文中宋"/>
          <w:szCs w:val="32"/>
          <w:lang w:eastAsia="zh-CN"/>
        </w:rPr>
        <w:t>风险</w:t>
      </w:r>
      <w:r w:rsidR="003D3BD8">
        <w:rPr>
          <w:rFonts w:ascii="Times New Roman" w:eastAsia="华文中宋" w:hAnsi="华文中宋" w:hint="eastAsia"/>
          <w:szCs w:val="32"/>
          <w:lang w:eastAsia="zh-CN"/>
        </w:rPr>
        <w:t>的</w:t>
      </w:r>
      <w:r w:rsidR="00B9393C" w:rsidRPr="009A4808">
        <w:rPr>
          <w:rFonts w:ascii="Times New Roman" w:eastAsia="华文中宋" w:hAnsi="华文中宋"/>
          <w:szCs w:val="32"/>
          <w:lang w:eastAsia="zh-CN"/>
        </w:rPr>
        <w:t>评价标准</w:t>
      </w:r>
    </w:p>
    <w:p w:rsidR="003432BD" w:rsidRPr="009A4808" w:rsidRDefault="003432BD" w:rsidP="00284451">
      <w:pPr>
        <w:tabs>
          <w:tab w:val="left" w:pos="851"/>
        </w:tabs>
        <w:spacing w:line="560" w:lineRule="exact"/>
        <w:ind w:leftChars="-269" w:left="-565" w:firstLine="567"/>
        <w:rPr>
          <w:rFonts w:ascii="Times New Roman" w:hAnsi="Times New Roman"/>
        </w:rPr>
      </w:pPr>
    </w:p>
    <w:p w:rsidR="00AE3240" w:rsidRPr="00284451" w:rsidRDefault="00BC0017"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sidRPr="00284451">
        <w:rPr>
          <w:rFonts w:ascii="Times New Roman" w:eastAsia="仿宋_GB2312" w:hAnsi="Times New Roman" w:hint="eastAsia"/>
          <w:kern w:val="2"/>
          <w:sz w:val="32"/>
          <w:szCs w:val="32"/>
        </w:rPr>
        <w:t>流动性风险是指保险公司无法及时获得充足资金或无法及时以合理成本获得充足资金，以支付到期债务或履行其他支付义务的风险。</w:t>
      </w:r>
    </w:p>
    <w:p w:rsidR="00AF5904" w:rsidRDefault="00873F03"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Pr>
          <w:rFonts w:ascii="Times New Roman" w:eastAsia="仿宋_GB2312" w:hAnsi="Times New Roman" w:hint="eastAsia"/>
          <w:kern w:val="2"/>
          <w:sz w:val="32"/>
          <w:szCs w:val="32"/>
        </w:rPr>
        <w:t>银保监会</w:t>
      </w:r>
      <w:r w:rsidR="00BC0017" w:rsidRPr="00284451">
        <w:rPr>
          <w:rFonts w:ascii="Times New Roman" w:eastAsia="仿宋_GB2312" w:hAnsi="Times New Roman" w:hint="eastAsia"/>
          <w:kern w:val="2"/>
          <w:sz w:val="32"/>
          <w:szCs w:val="32"/>
        </w:rPr>
        <w:t>根据《保险公司偿付能力监管规则第</w:t>
      </w:r>
      <w:r w:rsidR="00BC0017" w:rsidRPr="00284451">
        <w:rPr>
          <w:rFonts w:ascii="Times New Roman" w:eastAsia="仿宋_GB2312" w:hAnsi="Times New Roman"/>
          <w:kern w:val="2"/>
          <w:sz w:val="32"/>
          <w:szCs w:val="32"/>
        </w:rPr>
        <w:t>12</w:t>
      </w:r>
      <w:r w:rsidR="00BC0017" w:rsidRPr="00284451">
        <w:rPr>
          <w:rFonts w:ascii="Times New Roman" w:eastAsia="仿宋_GB2312" w:hAnsi="Times New Roman" w:hint="eastAsia"/>
          <w:kern w:val="2"/>
          <w:sz w:val="32"/>
          <w:szCs w:val="32"/>
        </w:rPr>
        <w:t>号：流动性风险》，通过净现金流、综合流动比率、流动性覆盖率等流动性风险监管指标，现金流压力测试及其他</w:t>
      </w:r>
      <w:r w:rsidR="005B08CC">
        <w:rPr>
          <w:rFonts w:ascii="Times New Roman" w:eastAsia="仿宋_GB2312" w:hAnsi="Times New Roman" w:hint="eastAsia"/>
          <w:color w:val="070000"/>
          <w:sz w:val="32"/>
          <w:szCs w:val="32"/>
        </w:rPr>
        <w:t>可资本</w:t>
      </w:r>
      <w:r w:rsidR="00BC0017" w:rsidRPr="00284451">
        <w:rPr>
          <w:rFonts w:ascii="Times New Roman" w:eastAsia="仿宋_GB2312" w:hAnsi="Times New Roman" w:hint="eastAsia"/>
          <w:kern w:val="2"/>
          <w:sz w:val="32"/>
          <w:szCs w:val="32"/>
        </w:rPr>
        <w:t>化和</w:t>
      </w:r>
      <w:r w:rsidR="005B08CC">
        <w:rPr>
          <w:rFonts w:ascii="Times New Roman" w:eastAsia="仿宋_GB2312" w:hAnsi="Times New Roman" w:hint="eastAsia"/>
          <w:kern w:val="2"/>
          <w:sz w:val="32"/>
          <w:szCs w:val="32"/>
        </w:rPr>
        <w:t>难以资本化</w:t>
      </w:r>
      <w:r w:rsidR="00BC0017" w:rsidRPr="00284451">
        <w:rPr>
          <w:rFonts w:ascii="Times New Roman" w:eastAsia="仿宋_GB2312" w:hAnsi="Times New Roman" w:hint="eastAsia"/>
          <w:kern w:val="2"/>
          <w:sz w:val="32"/>
          <w:szCs w:val="32"/>
        </w:rPr>
        <w:t>信息评估保险公司的流动性风险。</w:t>
      </w:r>
      <w:r w:rsidR="00AF5904">
        <w:rPr>
          <w:rFonts w:ascii="Times New Roman" w:eastAsia="仿宋_GB2312" w:hAnsi="Times New Roman" w:hint="eastAsia"/>
          <w:kern w:val="2"/>
          <w:sz w:val="32"/>
          <w:szCs w:val="32"/>
        </w:rPr>
        <w:t>流动性</w:t>
      </w:r>
      <w:r w:rsidR="00AF5904" w:rsidRPr="00E266CD">
        <w:rPr>
          <w:rFonts w:ascii="Times New Roman" w:eastAsia="仿宋_GB2312" w:hAnsi="Times New Roman" w:hint="eastAsia"/>
          <w:kern w:val="2"/>
          <w:sz w:val="32"/>
          <w:szCs w:val="32"/>
        </w:rPr>
        <w:t>风险的具体评价标准见附件。</w:t>
      </w:r>
    </w:p>
    <w:p w:rsidR="008D7852" w:rsidRDefault="008D7852" w:rsidP="00284451">
      <w:pPr>
        <w:pStyle w:val="1"/>
        <w:tabs>
          <w:tab w:val="left" w:pos="851"/>
        </w:tabs>
        <w:spacing w:before="0" w:afterLines="0" w:line="560" w:lineRule="exact"/>
        <w:ind w:leftChars="-269" w:left="-565" w:firstLine="567"/>
        <w:rPr>
          <w:rFonts w:ascii="Times New Roman" w:eastAsia="华文中宋" w:hAnsi="华文中宋"/>
          <w:szCs w:val="32"/>
          <w:lang w:eastAsia="zh-CN"/>
        </w:rPr>
      </w:pPr>
    </w:p>
    <w:p w:rsidR="008D7852" w:rsidRPr="009A4808" w:rsidRDefault="008D7852" w:rsidP="00284451">
      <w:pPr>
        <w:pStyle w:val="1"/>
        <w:tabs>
          <w:tab w:val="left" w:pos="851"/>
        </w:tabs>
        <w:spacing w:before="0" w:afterLines="0" w:line="560" w:lineRule="exact"/>
        <w:ind w:leftChars="-269" w:left="-565" w:firstLine="567"/>
        <w:rPr>
          <w:rFonts w:ascii="Times New Roman" w:eastAsia="华文中宋" w:hAnsi="Times New Roman"/>
          <w:szCs w:val="32"/>
          <w:lang w:eastAsia="zh-CN"/>
        </w:rPr>
      </w:pPr>
      <w:r w:rsidRPr="009A4808">
        <w:rPr>
          <w:rFonts w:ascii="Times New Roman" w:eastAsia="华文中宋" w:hAnsi="华文中宋"/>
          <w:szCs w:val="32"/>
        </w:rPr>
        <w:t>第</w:t>
      </w:r>
      <w:r>
        <w:rPr>
          <w:rFonts w:ascii="Times New Roman" w:eastAsia="华文中宋" w:hAnsi="华文中宋" w:hint="eastAsia"/>
          <w:szCs w:val="32"/>
          <w:lang w:eastAsia="zh-CN"/>
        </w:rPr>
        <w:t>六</w:t>
      </w:r>
      <w:r w:rsidRPr="009A4808">
        <w:rPr>
          <w:rFonts w:ascii="Times New Roman" w:eastAsia="华文中宋" w:hAnsi="华文中宋"/>
          <w:szCs w:val="32"/>
        </w:rPr>
        <w:t>章</w:t>
      </w:r>
      <w:r w:rsidRPr="009A4808">
        <w:rPr>
          <w:rFonts w:ascii="Times New Roman" w:eastAsia="华文中宋" w:hAnsi="Times New Roman"/>
          <w:szCs w:val="32"/>
        </w:rPr>
        <w:t xml:space="preserve">  </w:t>
      </w:r>
      <w:r w:rsidR="005B08CC">
        <w:rPr>
          <w:rFonts w:ascii="Times New Roman" w:eastAsia="华文中宋" w:hAnsi="华文中宋" w:hint="eastAsia"/>
          <w:szCs w:val="32"/>
          <w:lang w:eastAsia="zh-CN"/>
        </w:rPr>
        <w:t>可资本化</w:t>
      </w:r>
      <w:r>
        <w:rPr>
          <w:rFonts w:ascii="Times New Roman" w:eastAsia="华文中宋" w:hAnsi="华文中宋" w:hint="eastAsia"/>
          <w:szCs w:val="32"/>
          <w:lang w:eastAsia="zh-CN"/>
        </w:rPr>
        <w:t>风险评价</w:t>
      </w:r>
      <w:r w:rsidR="00B825A1">
        <w:rPr>
          <w:rFonts w:ascii="Times New Roman" w:eastAsia="华文中宋" w:hAnsi="华文中宋" w:hint="eastAsia"/>
          <w:szCs w:val="32"/>
          <w:lang w:eastAsia="zh-CN"/>
        </w:rPr>
        <w:t>标准</w:t>
      </w:r>
    </w:p>
    <w:p w:rsidR="00B9393C" w:rsidRPr="008D7852" w:rsidRDefault="00B9393C" w:rsidP="00284451">
      <w:pPr>
        <w:tabs>
          <w:tab w:val="left" w:pos="851"/>
        </w:tabs>
        <w:spacing w:line="560" w:lineRule="exact"/>
        <w:ind w:leftChars="-269" w:left="-565" w:firstLine="567"/>
        <w:rPr>
          <w:rFonts w:ascii="Times New Roman" w:hAnsi="Times New Roman"/>
        </w:rPr>
      </w:pPr>
    </w:p>
    <w:p w:rsidR="008D7852" w:rsidRPr="00713C00" w:rsidRDefault="00873F03"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Pr>
          <w:rFonts w:ascii="Times New Roman" w:eastAsia="仿宋_GB2312" w:hAnsi="Times New Roman" w:hint="eastAsia"/>
          <w:kern w:val="2"/>
          <w:sz w:val="32"/>
          <w:szCs w:val="32"/>
        </w:rPr>
        <w:t>银保监会</w:t>
      </w:r>
      <w:r w:rsidR="008D7852" w:rsidRPr="00713C00">
        <w:rPr>
          <w:rFonts w:ascii="Times New Roman" w:eastAsia="仿宋_GB2312" w:hAnsi="Times New Roman" w:hint="eastAsia"/>
          <w:kern w:val="2"/>
          <w:sz w:val="32"/>
          <w:szCs w:val="32"/>
        </w:rPr>
        <w:t>根据保险公司的核心偿付能力充足率和综合偿付能力充足率的水平和变化特征对保险公司的</w:t>
      </w:r>
      <w:r w:rsidR="005B08CC">
        <w:rPr>
          <w:rFonts w:ascii="Times New Roman" w:eastAsia="仿宋_GB2312" w:hAnsi="Times New Roman" w:hint="eastAsia"/>
          <w:kern w:val="2"/>
          <w:sz w:val="32"/>
          <w:szCs w:val="32"/>
        </w:rPr>
        <w:t>可资本</w:t>
      </w:r>
      <w:r w:rsidR="005B08CC" w:rsidRPr="00713C00">
        <w:rPr>
          <w:rFonts w:ascii="Times New Roman" w:eastAsia="仿宋_GB2312" w:hAnsi="Times New Roman" w:hint="eastAsia"/>
          <w:kern w:val="2"/>
          <w:sz w:val="32"/>
          <w:szCs w:val="32"/>
        </w:rPr>
        <w:t>化</w:t>
      </w:r>
      <w:r w:rsidR="008D7852" w:rsidRPr="00713C00">
        <w:rPr>
          <w:rFonts w:ascii="Times New Roman" w:eastAsia="仿宋_GB2312" w:hAnsi="Times New Roman" w:hint="eastAsia"/>
          <w:kern w:val="2"/>
          <w:sz w:val="32"/>
          <w:szCs w:val="32"/>
        </w:rPr>
        <w:t>风险进行评分。</w:t>
      </w:r>
    </w:p>
    <w:p w:rsidR="008D7852" w:rsidRPr="00713C00" w:rsidRDefault="005B08CC"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Pr>
          <w:rFonts w:ascii="Times New Roman" w:eastAsia="仿宋_GB2312" w:hAnsi="Times New Roman" w:hint="eastAsia"/>
          <w:kern w:val="2"/>
          <w:sz w:val="32"/>
          <w:szCs w:val="32"/>
        </w:rPr>
        <w:t>可资本</w:t>
      </w:r>
      <w:r w:rsidRPr="00713C00">
        <w:rPr>
          <w:rFonts w:ascii="Times New Roman" w:eastAsia="仿宋_GB2312" w:hAnsi="Times New Roman" w:hint="eastAsia"/>
          <w:kern w:val="2"/>
          <w:sz w:val="32"/>
          <w:szCs w:val="32"/>
        </w:rPr>
        <w:t>化</w:t>
      </w:r>
      <w:r w:rsidR="008D7852" w:rsidRPr="00713C00">
        <w:rPr>
          <w:rFonts w:ascii="Times New Roman" w:eastAsia="仿宋_GB2312" w:hAnsi="Times New Roman" w:hint="eastAsia"/>
          <w:kern w:val="2"/>
          <w:sz w:val="32"/>
          <w:szCs w:val="32"/>
        </w:rPr>
        <w:t>风险评价的满分为</w:t>
      </w:r>
      <w:r w:rsidR="008D7852" w:rsidRPr="00713C00">
        <w:rPr>
          <w:rFonts w:ascii="Times New Roman" w:eastAsia="仿宋_GB2312" w:hAnsi="Times New Roman"/>
          <w:kern w:val="2"/>
          <w:sz w:val="32"/>
          <w:szCs w:val="32"/>
        </w:rPr>
        <w:t>100</w:t>
      </w:r>
      <w:r w:rsidR="008D7852" w:rsidRPr="00713C00">
        <w:rPr>
          <w:rFonts w:ascii="Times New Roman" w:eastAsia="仿宋_GB2312" w:hAnsi="Times New Roman" w:hint="eastAsia"/>
          <w:kern w:val="2"/>
          <w:sz w:val="32"/>
          <w:szCs w:val="32"/>
        </w:rPr>
        <w:t>分，具体评价标准如下：</w:t>
      </w:r>
    </w:p>
    <w:p w:rsidR="008D7852" w:rsidRPr="009A4808" w:rsidRDefault="008D7852" w:rsidP="008D7852">
      <w:pPr>
        <w:autoSpaceDE w:val="0"/>
        <w:autoSpaceDN w:val="0"/>
        <w:spacing w:line="560" w:lineRule="exact"/>
        <w:ind w:firstLineChars="200" w:firstLine="640"/>
        <w:jc w:val="left"/>
        <w:rPr>
          <w:rFonts w:ascii="Times New Roman" w:eastAsia="仿宋_GB2312" w:hAnsi="Times New Roman"/>
          <w:color w:val="070000"/>
          <w:kern w:val="0"/>
          <w:sz w:val="32"/>
          <w:szCs w:val="32"/>
        </w:rPr>
      </w:pPr>
      <w:r w:rsidRPr="009A4808">
        <w:rPr>
          <w:rFonts w:ascii="Times New Roman" w:eastAsia="仿宋_GB2312" w:hAnsi="Times New Roman"/>
          <w:color w:val="070000"/>
          <w:kern w:val="0"/>
          <w:sz w:val="32"/>
          <w:szCs w:val="32"/>
        </w:rPr>
        <w:t>（一）核心偿付能力充足率和综合偿付能力充足率当季度</w:t>
      </w:r>
      <w:r>
        <w:rPr>
          <w:rFonts w:ascii="Times New Roman" w:eastAsia="仿宋_GB2312" w:hAnsi="Times New Roman" w:hint="eastAsia"/>
          <w:color w:val="070000"/>
          <w:kern w:val="0"/>
          <w:sz w:val="32"/>
          <w:szCs w:val="32"/>
        </w:rPr>
        <w:t>一项不达标或两项均</w:t>
      </w:r>
      <w:r w:rsidRPr="009A4808">
        <w:rPr>
          <w:rFonts w:ascii="Times New Roman" w:eastAsia="仿宋_GB2312" w:hAnsi="Times New Roman"/>
          <w:color w:val="070000"/>
          <w:kern w:val="0"/>
          <w:sz w:val="32"/>
          <w:szCs w:val="32"/>
        </w:rPr>
        <w:t>不达标的，</w:t>
      </w:r>
      <w:r w:rsidR="005B08CC">
        <w:rPr>
          <w:rFonts w:ascii="Times New Roman" w:eastAsia="仿宋_GB2312" w:hAnsi="Times New Roman" w:hint="eastAsia"/>
          <w:color w:val="070000"/>
          <w:kern w:val="0"/>
          <w:sz w:val="32"/>
          <w:szCs w:val="32"/>
        </w:rPr>
        <w:t>可资本</w:t>
      </w:r>
      <w:r w:rsidR="005B08CC" w:rsidRPr="009A4808">
        <w:rPr>
          <w:rFonts w:ascii="Times New Roman" w:eastAsia="仿宋_GB2312" w:hAnsi="Times New Roman"/>
          <w:color w:val="070000"/>
          <w:kern w:val="0"/>
          <w:sz w:val="32"/>
          <w:szCs w:val="32"/>
        </w:rPr>
        <w:t>化</w:t>
      </w:r>
      <w:r w:rsidRPr="009A4808">
        <w:rPr>
          <w:rFonts w:ascii="Times New Roman" w:eastAsia="仿宋_GB2312" w:hAnsi="Times New Roman"/>
          <w:color w:val="070000"/>
          <w:kern w:val="0"/>
          <w:sz w:val="32"/>
          <w:szCs w:val="32"/>
        </w:rPr>
        <w:t>风险评价得</w:t>
      </w:r>
      <w:r w:rsidRPr="009A4808">
        <w:rPr>
          <w:rFonts w:ascii="Times New Roman" w:eastAsia="仿宋_GB2312" w:hAnsi="Times New Roman"/>
          <w:color w:val="070000"/>
          <w:kern w:val="0"/>
          <w:sz w:val="32"/>
          <w:szCs w:val="32"/>
        </w:rPr>
        <w:t>0</w:t>
      </w:r>
      <w:r w:rsidRPr="009A4808">
        <w:rPr>
          <w:rFonts w:ascii="Times New Roman" w:eastAsia="仿宋_GB2312" w:hAnsi="Times New Roman"/>
          <w:color w:val="070000"/>
          <w:kern w:val="0"/>
          <w:sz w:val="32"/>
          <w:szCs w:val="32"/>
        </w:rPr>
        <w:t>分；</w:t>
      </w:r>
    </w:p>
    <w:p w:rsidR="008D7852" w:rsidRPr="009A4808" w:rsidRDefault="008D7852" w:rsidP="008D7852">
      <w:pPr>
        <w:autoSpaceDE w:val="0"/>
        <w:autoSpaceDN w:val="0"/>
        <w:spacing w:line="560" w:lineRule="exact"/>
        <w:ind w:firstLineChars="200" w:firstLine="640"/>
        <w:jc w:val="left"/>
        <w:rPr>
          <w:rFonts w:ascii="Times New Roman" w:eastAsia="仿宋_GB2312" w:hAnsi="Times New Roman"/>
          <w:color w:val="070000"/>
          <w:kern w:val="0"/>
          <w:sz w:val="32"/>
          <w:szCs w:val="32"/>
        </w:rPr>
      </w:pPr>
      <w:r w:rsidRPr="009A4808">
        <w:rPr>
          <w:rFonts w:ascii="Times New Roman" w:eastAsia="仿宋_GB2312" w:hAnsi="Times New Roman"/>
          <w:color w:val="070000"/>
          <w:kern w:val="0"/>
          <w:sz w:val="32"/>
          <w:szCs w:val="32"/>
        </w:rPr>
        <w:t>（二）核心偿付能力充足率和综合偿付能力充足率当季度均达标的，</w:t>
      </w:r>
      <w:r w:rsidR="005B08CC">
        <w:rPr>
          <w:rFonts w:ascii="Times New Roman" w:eastAsia="仿宋_GB2312" w:hAnsi="Times New Roman" w:hint="eastAsia"/>
          <w:color w:val="070000"/>
          <w:kern w:val="0"/>
          <w:sz w:val="32"/>
          <w:szCs w:val="32"/>
        </w:rPr>
        <w:t>可资本</w:t>
      </w:r>
      <w:r w:rsidR="005B08CC" w:rsidRPr="009A4808">
        <w:rPr>
          <w:rFonts w:ascii="Times New Roman" w:eastAsia="仿宋_GB2312" w:hAnsi="Times New Roman"/>
          <w:color w:val="070000"/>
          <w:kern w:val="0"/>
          <w:sz w:val="32"/>
          <w:szCs w:val="32"/>
        </w:rPr>
        <w:t>化</w:t>
      </w:r>
      <w:r w:rsidRPr="009A4808">
        <w:rPr>
          <w:rFonts w:ascii="Times New Roman" w:eastAsia="仿宋_GB2312" w:hAnsi="Times New Roman"/>
          <w:color w:val="070000"/>
          <w:kern w:val="0"/>
          <w:sz w:val="32"/>
          <w:szCs w:val="32"/>
        </w:rPr>
        <w:t>风险评价得</w:t>
      </w:r>
      <w:r w:rsidR="002F55AF">
        <w:rPr>
          <w:rFonts w:ascii="Times New Roman" w:eastAsia="仿宋_GB2312" w:hAnsi="Times New Roman" w:hint="eastAsia"/>
          <w:color w:val="070000"/>
          <w:kern w:val="0"/>
          <w:sz w:val="32"/>
          <w:szCs w:val="32"/>
        </w:rPr>
        <w:t>60</w:t>
      </w:r>
      <w:r w:rsidRPr="009A4808">
        <w:rPr>
          <w:rFonts w:ascii="Times New Roman" w:eastAsia="仿宋_GB2312" w:hAnsi="Times New Roman"/>
          <w:color w:val="070000"/>
          <w:kern w:val="0"/>
          <w:sz w:val="32"/>
          <w:szCs w:val="32"/>
        </w:rPr>
        <w:t>分；</w:t>
      </w:r>
    </w:p>
    <w:p w:rsidR="008D7852" w:rsidRPr="009A4808" w:rsidRDefault="008D7852" w:rsidP="008D7852">
      <w:pPr>
        <w:autoSpaceDE w:val="0"/>
        <w:autoSpaceDN w:val="0"/>
        <w:spacing w:line="560" w:lineRule="exact"/>
        <w:ind w:firstLineChars="200" w:firstLine="640"/>
        <w:jc w:val="left"/>
        <w:rPr>
          <w:rFonts w:ascii="Times New Roman" w:eastAsia="仿宋_GB2312" w:hAnsi="Times New Roman"/>
          <w:color w:val="070000"/>
          <w:kern w:val="0"/>
          <w:sz w:val="32"/>
          <w:szCs w:val="32"/>
        </w:rPr>
      </w:pPr>
      <w:r w:rsidRPr="009A4808">
        <w:rPr>
          <w:rFonts w:ascii="Times New Roman" w:eastAsia="仿宋_GB2312" w:hAnsi="Times New Roman"/>
          <w:color w:val="070000"/>
          <w:kern w:val="0"/>
          <w:sz w:val="32"/>
          <w:szCs w:val="32"/>
        </w:rPr>
        <w:t>（</w:t>
      </w:r>
      <w:r>
        <w:rPr>
          <w:rFonts w:ascii="Times New Roman" w:eastAsia="仿宋_GB2312" w:hAnsi="Times New Roman" w:hint="eastAsia"/>
          <w:color w:val="070000"/>
          <w:kern w:val="0"/>
          <w:sz w:val="32"/>
          <w:szCs w:val="32"/>
        </w:rPr>
        <w:t>三</w:t>
      </w:r>
      <w:r w:rsidRPr="009A4808">
        <w:rPr>
          <w:rFonts w:ascii="Times New Roman" w:eastAsia="仿宋_GB2312" w:hAnsi="Times New Roman"/>
          <w:color w:val="070000"/>
          <w:kern w:val="0"/>
          <w:sz w:val="32"/>
          <w:szCs w:val="32"/>
        </w:rPr>
        <w:t>）核心偿付能力充足率和综合偿付能力充足率连续</w:t>
      </w:r>
      <w:r w:rsidRPr="009A4808">
        <w:rPr>
          <w:rFonts w:ascii="Times New Roman" w:eastAsia="仿宋_GB2312" w:hAnsi="Times New Roman"/>
          <w:color w:val="070000"/>
          <w:kern w:val="0"/>
          <w:sz w:val="32"/>
          <w:szCs w:val="32"/>
        </w:rPr>
        <w:t>4</w:t>
      </w:r>
      <w:r w:rsidRPr="009A4808">
        <w:rPr>
          <w:rFonts w:ascii="Times New Roman" w:eastAsia="仿宋_GB2312" w:hAnsi="Times New Roman"/>
          <w:color w:val="070000"/>
          <w:kern w:val="0"/>
          <w:sz w:val="32"/>
          <w:szCs w:val="32"/>
        </w:rPr>
        <w:t>个</w:t>
      </w:r>
      <w:r w:rsidRPr="009A4808">
        <w:rPr>
          <w:rFonts w:ascii="Times New Roman" w:eastAsia="仿宋_GB2312" w:hAnsi="Times New Roman"/>
          <w:color w:val="070000"/>
          <w:kern w:val="0"/>
          <w:sz w:val="32"/>
          <w:szCs w:val="32"/>
        </w:rPr>
        <w:lastRenderedPageBreak/>
        <w:t>季度均达标的，</w:t>
      </w:r>
      <w:r w:rsidR="005B08CC">
        <w:rPr>
          <w:rFonts w:ascii="Times New Roman" w:eastAsia="仿宋_GB2312" w:hAnsi="Times New Roman" w:hint="eastAsia"/>
          <w:color w:val="070000"/>
          <w:kern w:val="0"/>
          <w:sz w:val="32"/>
          <w:szCs w:val="32"/>
        </w:rPr>
        <w:t>可资本</w:t>
      </w:r>
      <w:r w:rsidR="005B08CC" w:rsidRPr="009A4808">
        <w:rPr>
          <w:rFonts w:ascii="Times New Roman" w:eastAsia="仿宋_GB2312" w:hAnsi="Times New Roman"/>
          <w:color w:val="070000"/>
          <w:kern w:val="0"/>
          <w:sz w:val="32"/>
          <w:szCs w:val="32"/>
        </w:rPr>
        <w:t>化</w:t>
      </w:r>
      <w:r w:rsidRPr="009A4808">
        <w:rPr>
          <w:rFonts w:ascii="Times New Roman" w:eastAsia="仿宋_GB2312" w:hAnsi="Times New Roman"/>
          <w:color w:val="070000"/>
          <w:kern w:val="0"/>
          <w:sz w:val="32"/>
          <w:szCs w:val="32"/>
        </w:rPr>
        <w:t>风险评价得</w:t>
      </w:r>
      <w:r w:rsidR="002F55AF">
        <w:rPr>
          <w:rFonts w:ascii="Times New Roman" w:eastAsia="仿宋_GB2312" w:hAnsi="Times New Roman" w:hint="eastAsia"/>
          <w:color w:val="070000"/>
          <w:kern w:val="0"/>
          <w:sz w:val="32"/>
          <w:szCs w:val="32"/>
        </w:rPr>
        <w:t>80</w:t>
      </w:r>
      <w:r w:rsidRPr="009A4808">
        <w:rPr>
          <w:rFonts w:ascii="Times New Roman" w:eastAsia="仿宋_GB2312" w:hAnsi="Times New Roman"/>
          <w:color w:val="070000"/>
          <w:kern w:val="0"/>
          <w:sz w:val="32"/>
          <w:szCs w:val="32"/>
        </w:rPr>
        <w:t>分；</w:t>
      </w:r>
    </w:p>
    <w:p w:rsidR="008D7852" w:rsidRPr="009A4808" w:rsidRDefault="008D7852" w:rsidP="008D7852">
      <w:pPr>
        <w:autoSpaceDE w:val="0"/>
        <w:autoSpaceDN w:val="0"/>
        <w:spacing w:line="560" w:lineRule="exact"/>
        <w:ind w:firstLineChars="200" w:firstLine="640"/>
        <w:jc w:val="left"/>
        <w:rPr>
          <w:rFonts w:ascii="Times New Roman" w:eastAsia="仿宋_GB2312" w:hAnsi="Times New Roman"/>
          <w:color w:val="070000"/>
          <w:kern w:val="0"/>
          <w:sz w:val="32"/>
          <w:szCs w:val="32"/>
        </w:rPr>
      </w:pPr>
      <w:r w:rsidRPr="009A4808">
        <w:rPr>
          <w:rFonts w:ascii="Times New Roman" w:eastAsia="仿宋_GB2312" w:hAnsi="Times New Roman"/>
          <w:color w:val="070000"/>
          <w:kern w:val="0"/>
          <w:sz w:val="32"/>
          <w:szCs w:val="32"/>
        </w:rPr>
        <w:t>（</w:t>
      </w:r>
      <w:r>
        <w:rPr>
          <w:rFonts w:ascii="Times New Roman" w:eastAsia="仿宋_GB2312" w:hAnsi="Times New Roman" w:hint="eastAsia"/>
          <w:color w:val="070000"/>
          <w:kern w:val="0"/>
          <w:sz w:val="32"/>
          <w:szCs w:val="32"/>
        </w:rPr>
        <w:t>四</w:t>
      </w:r>
      <w:r w:rsidRPr="009A4808">
        <w:rPr>
          <w:rFonts w:ascii="Times New Roman" w:eastAsia="仿宋_GB2312" w:hAnsi="Times New Roman"/>
          <w:color w:val="070000"/>
          <w:kern w:val="0"/>
          <w:sz w:val="32"/>
          <w:szCs w:val="32"/>
        </w:rPr>
        <w:t>）核心偿付能力充足率和综合偿付能力充足率连续</w:t>
      </w:r>
      <w:r w:rsidRPr="009A4808">
        <w:rPr>
          <w:rFonts w:ascii="Times New Roman" w:eastAsia="仿宋_GB2312" w:hAnsi="Times New Roman"/>
          <w:color w:val="070000"/>
          <w:kern w:val="0"/>
          <w:sz w:val="32"/>
          <w:szCs w:val="32"/>
        </w:rPr>
        <w:t>8</w:t>
      </w:r>
      <w:r w:rsidRPr="009A4808">
        <w:rPr>
          <w:rFonts w:ascii="Times New Roman" w:eastAsia="仿宋_GB2312" w:hAnsi="Times New Roman"/>
          <w:color w:val="070000"/>
          <w:kern w:val="0"/>
          <w:sz w:val="32"/>
          <w:szCs w:val="32"/>
        </w:rPr>
        <w:t>个季度均达标的，</w:t>
      </w:r>
      <w:r w:rsidR="005B08CC">
        <w:rPr>
          <w:rFonts w:ascii="Times New Roman" w:eastAsia="仿宋_GB2312" w:hAnsi="Times New Roman" w:hint="eastAsia"/>
          <w:color w:val="070000"/>
          <w:kern w:val="0"/>
          <w:sz w:val="32"/>
          <w:szCs w:val="32"/>
        </w:rPr>
        <w:t>可资本</w:t>
      </w:r>
      <w:r w:rsidRPr="009A4808">
        <w:rPr>
          <w:rFonts w:ascii="Times New Roman" w:eastAsia="仿宋_GB2312" w:hAnsi="Times New Roman"/>
          <w:color w:val="070000"/>
          <w:kern w:val="0"/>
          <w:sz w:val="32"/>
          <w:szCs w:val="32"/>
        </w:rPr>
        <w:t>化风险评价得</w:t>
      </w:r>
      <w:r w:rsidRPr="009A4808">
        <w:rPr>
          <w:rFonts w:ascii="Times New Roman" w:eastAsia="仿宋_GB2312" w:hAnsi="Times New Roman"/>
          <w:color w:val="070000"/>
          <w:kern w:val="0"/>
          <w:sz w:val="32"/>
          <w:szCs w:val="32"/>
        </w:rPr>
        <w:t>100</w:t>
      </w:r>
      <w:r w:rsidRPr="009A4808">
        <w:rPr>
          <w:rFonts w:ascii="Times New Roman" w:eastAsia="仿宋_GB2312" w:hAnsi="Times New Roman"/>
          <w:color w:val="070000"/>
          <w:kern w:val="0"/>
          <w:sz w:val="32"/>
          <w:szCs w:val="32"/>
        </w:rPr>
        <w:t>分。</w:t>
      </w:r>
    </w:p>
    <w:p w:rsidR="008D7852" w:rsidRPr="009A4808" w:rsidRDefault="008D7852" w:rsidP="00120B21">
      <w:pPr>
        <w:spacing w:line="560" w:lineRule="exact"/>
        <w:rPr>
          <w:rFonts w:ascii="Times New Roman" w:hAnsi="Times New Roman"/>
        </w:rPr>
      </w:pPr>
    </w:p>
    <w:p w:rsidR="00095237" w:rsidRPr="009A4808" w:rsidRDefault="00895E7D" w:rsidP="00120B21">
      <w:pPr>
        <w:pStyle w:val="1"/>
        <w:spacing w:before="0" w:afterLines="0" w:line="560" w:lineRule="exact"/>
        <w:rPr>
          <w:rFonts w:ascii="Times New Roman" w:eastAsia="华文中宋" w:hAnsi="Times New Roman"/>
          <w:szCs w:val="32"/>
          <w:lang w:eastAsia="zh-CN"/>
        </w:rPr>
      </w:pPr>
      <w:r w:rsidRPr="009A4808">
        <w:rPr>
          <w:rFonts w:ascii="Times New Roman" w:eastAsia="华文中宋" w:hAnsi="华文中宋"/>
          <w:szCs w:val="32"/>
        </w:rPr>
        <w:t>第</w:t>
      </w:r>
      <w:r>
        <w:rPr>
          <w:rFonts w:ascii="Times New Roman" w:eastAsia="华文中宋" w:hAnsi="华文中宋" w:hint="eastAsia"/>
          <w:szCs w:val="32"/>
          <w:lang w:eastAsia="zh-CN"/>
        </w:rPr>
        <w:t>七</w:t>
      </w:r>
      <w:r w:rsidR="00095237" w:rsidRPr="009A4808">
        <w:rPr>
          <w:rFonts w:ascii="Times New Roman" w:eastAsia="华文中宋" w:hAnsi="华文中宋"/>
          <w:szCs w:val="32"/>
        </w:rPr>
        <w:t>章</w:t>
      </w:r>
      <w:r w:rsidR="00095237" w:rsidRPr="009A4808">
        <w:rPr>
          <w:rFonts w:ascii="Times New Roman" w:eastAsia="华文中宋" w:hAnsi="Times New Roman"/>
          <w:szCs w:val="32"/>
        </w:rPr>
        <w:t xml:space="preserve">  </w:t>
      </w:r>
      <w:r w:rsidR="00CD573F">
        <w:rPr>
          <w:rFonts w:ascii="Times New Roman" w:eastAsia="华文中宋" w:hAnsi="华文中宋" w:hint="eastAsia"/>
          <w:szCs w:val="32"/>
          <w:lang w:eastAsia="zh-CN"/>
        </w:rPr>
        <w:t>公司整体风险评价</w:t>
      </w:r>
    </w:p>
    <w:p w:rsidR="000B5F91" w:rsidRPr="009A4808" w:rsidRDefault="000B5F91" w:rsidP="00120B21">
      <w:pPr>
        <w:spacing w:line="560" w:lineRule="exact"/>
        <w:rPr>
          <w:rFonts w:ascii="Times New Roman" w:hAnsi="Times New Roman"/>
        </w:rPr>
      </w:pPr>
    </w:p>
    <w:p w:rsidR="00AE3240" w:rsidRPr="00713C00" w:rsidRDefault="00817A3E"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sidRPr="00713C00">
        <w:rPr>
          <w:rFonts w:ascii="Times New Roman" w:eastAsia="仿宋_GB2312" w:hAnsi="Times New Roman" w:hint="eastAsia"/>
          <w:kern w:val="2"/>
          <w:sz w:val="32"/>
          <w:szCs w:val="32"/>
        </w:rPr>
        <w:t>在对操作风险、战略风险、声誉风险和流动性风险进行评价的基础上，</w:t>
      </w:r>
      <w:r w:rsidR="00873F03">
        <w:rPr>
          <w:rFonts w:ascii="Times New Roman" w:eastAsia="仿宋_GB2312" w:hAnsi="Times New Roman" w:hint="eastAsia"/>
          <w:kern w:val="2"/>
          <w:sz w:val="32"/>
          <w:szCs w:val="32"/>
        </w:rPr>
        <w:t>银保监会</w:t>
      </w:r>
      <w:r w:rsidRPr="00713C00">
        <w:rPr>
          <w:rFonts w:ascii="Times New Roman" w:eastAsia="仿宋_GB2312" w:hAnsi="Times New Roman" w:hint="eastAsia"/>
          <w:kern w:val="2"/>
          <w:sz w:val="32"/>
          <w:szCs w:val="32"/>
        </w:rPr>
        <w:t>结合保险公司</w:t>
      </w:r>
      <w:r w:rsidR="005B08CC">
        <w:rPr>
          <w:rFonts w:ascii="Times New Roman" w:eastAsia="仿宋_GB2312" w:hAnsi="Times New Roman" w:hint="eastAsia"/>
          <w:color w:val="070000"/>
          <w:sz w:val="32"/>
          <w:szCs w:val="32"/>
        </w:rPr>
        <w:t>可资本</w:t>
      </w:r>
      <w:r w:rsidR="00D90B60" w:rsidRPr="00713C00">
        <w:rPr>
          <w:rFonts w:ascii="Times New Roman" w:eastAsia="仿宋_GB2312" w:hAnsi="Times New Roman" w:hint="eastAsia"/>
          <w:kern w:val="2"/>
          <w:sz w:val="32"/>
          <w:szCs w:val="32"/>
        </w:rPr>
        <w:t>化风险评价</w:t>
      </w:r>
      <w:r w:rsidRPr="00713C00">
        <w:rPr>
          <w:rFonts w:ascii="Times New Roman" w:eastAsia="仿宋_GB2312" w:hAnsi="Times New Roman" w:hint="eastAsia"/>
          <w:kern w:val="2"/>
          <w:sz w:val="32"/>
          <w:szCs w:val="32"/>
        </w:rPr>
        <w:t>，对保险公司整体风险进行评价，</w:t>
      </w:r>
      <w:r w:rsidR="00F63DA1" w:rsidRPr="00713C00">
        <w:rPr>
          <w:rFonts w:ascii="Times New Roman" w:eastAsia="仿宋_GB2312" w:hAnsi="Times New Roman" w:hint="eastAsia"/>
          <w:kern w:val="2"/>
          <w:sz w:val="32"/>
          <w:szCs w:val="32"/>
        </w:rPr>
        <w:t>根据各类风险的权重，加权计算</w:t>
      </w:r>
      <w:r w:rsidRPr="00713C00">
        <w:rPr>
          <w:rFonts w:ascii="Times New Roman" w:eastAsia="仿宋_GB2312" w:hAnsi="Times New Roman" w:hint="eastAsia"/>
          <w:kern w:val="2"/>
          <w:sz w:val="32"/>
          <w:szCs w:val="32"/>
        </w:rPr>
        <w:t>得到公司偿付能力风险的综合</w:t>
      </w:r>
      <w:r w:rsidR="00F63DA1" w:rsidRPr="00713C00">
        <w:rPr>
          <w:rFonts w:ascii="Times New Roman" w:eastAsia="仿宋_GB2312" w:hAnsi="Times New Roman" w:hint="eastAsia"/>
          <w:kern w:val="2"/>
          <w:sz w:val="32"/>
          <w:szCs w:val="32"/>
        </w:rPr>
        <w:t>评分，并确定公司的风险综合</w:t>
      </w:r>
      <w:r w:rsidRPr="00713C00">
        <w:rPr>
          <w:rFonts w:ascii="Times New Roman" w:eastAsia="仿宋_GB2312" w:hAnsi="Times New Roman" w:hint="eastAsia"/>
          <w:kern w:val="2"/>
          <w:sz w:val="32"/>
          <w:szCs w:val="32"/>
        </w:rPr>
        <w:t>评级。</w:t>
      </w:r>
    </w:p>
    <w:p w:rsidR="00AE3240" w:rsidRPr="00EB7977" w:rsidRDefault="00873F03"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Pr>
          <w:rFonts w:ascii="Times New Roman" w:eastAsia="仿宋_GB2312" w:hAnsi="Times New Roman"/>
          <w:kern w:val="2"/>
          <w:sz w:val="32"/>
          <w:szCs w:val="32"/>
        </w:rPr>
        <w:t>银保监会</w:t>
      </w:r>
      <w:r w:rsidR="00C12151" w:rsidRPr="00713C00">
        <w:rPr>
          <w:rFonts w:ascii="Times New Roman" w:eastAsia="仿宋_GB2312" w:hAnsi="Times New Roman"/>
          <w:kern w:val="2"/>
          <w:sz w:val="32"/>
          <w:szCs w:val="32"/>
        </w:rPr>
        <w:t>根据保险公司的</w:t>
      </w:r>
      <w:r w:rsidR="005B08CC">
        <w:rPr>
          <w:rFonts w:ascii="Times New Roman" w:eastAsia="仿宋_GB2312" w:hAnsi="Times New Roman" w:hint="eastAsia"/>
          <w:color w:val="070000"/>
          <w:sz w:val="32"/>
          <w:szCs w:val="32"/>
        </w:rPr>
        <w:t>可资本</w:t>
      </w:r>
      <w:r w:rsidR="00C12151" w:rsidRPr="00713C00">
        <w:rPr>
          <w:rFonts w:ascii="Times New Roman" w:eastAsia="仿宋_GB2312" w:hAnsi="Times New Roman"/>
          <w:kern w:val="2"/>
          <w:sz w:val="32"/>
          <w:szCs w:val="32"/>
        </w:rPr>
        <w:t>化风险和难以</w:t>
      </w:r>
      <w:r w:rsidR="005B08CC">
        <w:rPr>
          <w:rFonts w:ascii="Times New Roman" w:eastAsia="仿宋_GB2312" w:hAnsi="Times New Roman" w:hint="eastAsia"/>
          <w:kern w:val="2"/>
          <w:sz w:val="32"/>
          <w:szCs w:val="32"/>
        </w:rPr>
        <w:t>资本</w:t>
      </w:r>
      <w:r w:rsidR="005B08CC" w:rsidRPr="00713C00">
        <w:rPr>
          <w:rFonts w:ascii="Times New Roman" w:eastAsia="仿宋_GB2312" w:hAnsi="Times New Roman"/>
          <w:kern w:val="2"/>
          <w:sz w:val="32"/>
          <w:szCs w:val="32"/>
        </w:rPr>
        <w:t>化</w:t>
      </w:r>
      <w:r w:rsidR="00C12151" w:rsidRPr="00713C00">
        <w:rPr>
          <w:rFonts w:ascii="Times New Roman" w:eastAsia="仿宋_GB2312" w:hAnsi="Times New Roman"/>
          <w:kern w:val="2"/>
          <w:sz w:val="32"/>
          <w:szCs w:val="32"/>
        </w:rPr>
        <w:t>风险的加权得分，</w:t>
      </w:r>
      <w:r w:rsidR="00095DED" w:rsidRPr="00713C00">
        <w:rPr>
          <w:rFonts w:ascii="Times New Roman" w:eastAsia="仿宋_GB2312" w:hAnsi="Times New Roman"/>
          <w:kern w:val="2"/>
          <w:sz w:val="32"/>
          <w:szCs w:val="32"/>
        </w:rPr>
        <w:t>将保险公司</w:t>
      </w:r>
      <w:r w:rsidR="00C81BFD" w:rsidRPr="00713C00">
        <w:rPr>
          <w:rFonts w:ascii="Times New Roman" w:eastAsia="仿宋_GB2312" w:hAnsi="Times New Roman" w:hint="eastAsia"/>
          <w:kern w:val="2"/>
          <w:sz w:val="32"/>
          <w:szCs w:val="32"/>
        </w:rPr>
        <w:t>以下四个</w:t>
      </w:r>
      <w:r w:rsidR="00095DED" w:rsidRPr="00713C00">
        <w:rPr>
          <w:rFonts w:ascii="Times New Roman" w:eastAsia="仿宋_GB2312" w:hAnsi="Times New Roman"/>
          <w:kern w:val="2"/>
          <w:sz w:val="32"/>
          <w:szCs w:val="32"/>
        </w:rPr>
        <w:t>类别：</w:t>
      </w:r>
    </w:p>
    <w:p w:rsidR="00095DED" w:rsidRPr="009A4808" w:rsidRDefault="00E92EF6" w:rsidP="00284451">
      <w:pPr>
        <w:pStyle w:val="a3"/>
        <w:tabs>
          <w:tab w:val="left" w:pos="0"/>
        </w:tabs>
        <w:spacing w:line="560" w:lineRule="exact"/>
        <w:ind w:firstLineChars="0" w:firstLine="0"/>
        <w:contextualSpacing/>
        <w:rPr>
          <w:rFonts w:ascii="Times New Roman" w:eastAsia="仿宋_GB2312" w:hAnsi="Times New Roman"/>
          <w:sz w:val="32"/>
          <w:szCs w:val="32"/>
        </w:rPr>
      </w:pPr>
      <w:r w:rsidRPr="009A4808">
        <w:rPr>
          <w:rFonts w:ascii="Times New Roman" w:eastAsia="仿宋_GB2312" w:hAnsi="Times New Roman"/>
          <w:color w:val="FF0000"/>
          <w:sz w:val="32"/>
          <w:szCs w:val="32"/>
        </w:rPr>
        <w:t xml:space="preserve">    </w:t>
      </w:r>
      <w:r w:rsidR="00095DED" w:rsidRPr="009A4808">
        <w:rPr>
          <w:rFonts w:ascii="Times New Roman" w:eastAsia="仿宋_GB2312" w:hAnsi="Times New Roman"/>
          <w:sz w:val="32"/>
          <w:szCs w:val="32"/>
        </w:rPr>
        <w:t>（一）</w:t>
      </w:r>
      <w:r w:rsidR="00C12151" w:rsidRPr="009A4808">
        <w:rPr>
          <w:rFonts w:ascii="Times New Roman" w:eastAsia="仿宋_GB2312" w:hAnsi="Times New Roman"/>
          <w:sz w:val="32"/>
          <w:szCs w:val="32"/>
        </w:rPr>
        <w:t>A</w:t>
      </w:r>
      <w:r w:rsidR="00C12151" w:rsidRPr="009A4808">
        <w:rPr>
          <w:rFonts w:ascii="Times New Roman" w:eastAsia="仿宋_GB2312" w:hAnsi="Times New Roman"/>
          <w:sz w:val="32"/>
          <w:szCs w:val="32"/>
        </w:rPr>
        <w:t>类公司：</w:t>
      </w:r>
      <w:r w:rsidR="00423B02">
        <w:rPr>
          <w:rFonts w:ascii="Times New Roman" w:eastAsia="仿宋_GB2312" w:hAnsi="Times New Roman" w:hint="eastAsia"/>
          <w:sz w:val="32"/>
          <w:szCs w:val="32"/>
        </w:rPr>
        <w:t>加权得</w:t>
      </w:r>
      <w:r w:rsidR="00423B02" w:rsidRPr="00423B02">
        <w:rPr>
          <w:rFonts w:ascii="Times New Roman" w:eastAsia="仿宋_GB2312" w:hAnsi="Times New Roman" w:hint="eastAsia"/>
          <w:sz w:val="32"/>
          <w:szCs w:val="32"/>
        </w:rPr>
        <w:t>分</w:t>
      </w:r>
      <w:r w:rsidR="00423B02">
        <w:rPr>
          <w:rFonts w:ascii="Times New Roman" w:eastAsia="仿宋_GB2312" w:hAnsi="Times New Roman" w:hint="eastAsia"/>
          <w:sz w:val="32"/>
          <w:szCs w:val="32"/>
        </w:rPr>
        <w:t>大于等于</w:t>
      </w:r>
      <w:r w:rsidR="00423B02" w:rsidRPr="00423B02">
        <w:rPr>
          <w:rFonts w:ascii="Times New Roman" w:eastAsia="仿宋_GB2312" w:hAnsi="Times New Roman" w:hint="eastAsia"/>
          <w:sz w:val="32"/>
          <w:szCs w:val="32"/>
        </w:rPr>
        <w:t>90</w:t>
      </w:r>
      <w:r w:rsidR="00423B02" w:rsidRPr="00423B02">
        <w:rPr>
          <w:rFonts w:ascii="Times New Roman" w:eastAsia="仿宋_GB2312" w:hAnsi="Times New Roman" w:hint="eastAsia"/>
          <w:sz w:val="32"/>
          <w:szCs w:val="32"/>
        </w:rPr>
        <w:t>分，</w:t>
      </w:r>
      <w:r w:rsidR="00423B02">
        <w:rPr>
          <w:rFonts w:ascii="Times New Roman" w:eastAsia="仿宋_GB2312" w:hAnsi="Times New Roman" w:hint="eastAsia"/>
          <w:sz w:val="32"/>
          <w:szCs w:val="32"/>
        </w:rPr>
        <w:t>且</w:t>
      </w:r>
      <w:r w:rsidR="005B08CC">
        <w:rPr>
          <w:rFonts w:ascii="Times New Roman" w:eastAsia="仿宋_GB2312" w:hAnsi="Times New Roman" w:hint="eastAsia"/>
          <w:color w:val="070000"/>
          <w:sz w:val="32"/>
          <w:szCs w:val="32"/>
        </w:rPr>
        <w:t>可资本</w:t>
      </w:r>
      <w:r w:rsidR="00423B02" w:rsidRPr="00423B02">
        <w:rPr>
          <w:rFonts w:ascii="Times New Roman" w:eastAsia="仿宋_GB2312" w:hAnsi="Times New Roman" w:hint="eastAsia"/>
          <w:sz w:val="32"/>
          <w:szCs w:val="32"/>
        </w:rPr>
        <w:t>化风险和</w:t>
      </w:r>
      <w:r w:rsidR="005B08CC">
        <w:rPr>
          <w:rFonts w:ascii="Times New Roman" w:eastAsia="仿宋_GB2312" w:hAnsi="Times New Roman" w:hint="eastAsia"/>
          <w:sz w:val="32"/>
          <w:szCs w:val="32"/>
        </w:rPr>
        <w:t>难以资本</w:t>
      </w:r>
      <w:r w:rsidR="00423B02" w:rsidRPr="00423B02">
        <w:rPr>
          <w:rFonts w:ascii="Times New Roman" w:eastAsia="仿宋_GB2312" w:hAnsi="Times New Roman" w:hint="eastAsia"/>
          <w:sz w:val="32"/>
          <w:szCs w:val="32"/>
        </w:rPr>
        <w:t>化风险得分均</w:t>
      </w:r>
      <w:r w:rsidR="00423B02">
        <w:rPr>
          <w:rFonts w:ascii="Times New Roman" w:eastAsia="仿宋_GB2312" w:hAnsi="Times New Roman" w:hint="eastAsia"/>
          <w:sz w:val="32"/>
          <w:szCs w:val="32"/>
        </w:rPr>
        <w:t>大于等于</w:t>
      </w:r>
      <w:r w:rsidR="00423B02" w:rsidRPr="00423B02">
        <w:rPr>
          <w:rFonts w:ascii="Times New Roman" w:eastAsia="仿宋_GB2312" w:hAnsi="Times New Roman" w:hint="eastAsia"/>
          <w:sz w:val="32"/>
          <w:szCs w:val="32"/>
        </w:rPr>
        <w:t>80</w:t>
      </w:r>
      <w:r w:rsidR="00423B02" w:rsidRPr="00423B02">
        <w:rPr>
          <w:rFonts w:ascii="Times New Roman" w:eastAsia="仿宋_GB2312" w:hAnsi="Times New Roman" w:hint="eastAsia"/>
          <w:sz w:val="32"/>
          <w:szCs w:val="32"/>
        </w:rPr>
        <w:t>分，且操作风险、战略风险、声誉风险、流动性风险分项得分均</w:t>
      </w:r>
      <w:r w:rsidR="00423B02">
        <w:rPr>
          <w:rFonts w:ascii="Times New Roman" w:eastAsia="仿宋_GB2312" w:hAnsi="Times New Roman" w:hint="eastAsia"/>
          <w:sz w:val="32"/>
          <w:szCs w:val="32"/>
        </w:rPr>
        <w:t>大于等于</w:t>
      </w:r>
      <w:r w:rsidR="00423B02" w:rsidRPr="00423B02">
        <w:rPr>
          <w:rFonts w:ascii="Times New Roman" w:eastAsia="仿宋_GB2312" w:hAnsi="Times New Roman" w:hint="eastAsia"/>
          <w:sz w:val="32"/>
          <w:szCs w:val="32"/>
        </w:rPr>
        <w:t>70</w:t>
      </w:r>
      <w:r w:rsidR="00423B02" w:rsidRPr="00423B02">
        <w:rPr>
          <w:rFonts w:ascii="Times New Roman" w:eastAsia="仿宋_GB2312" w:hAnsi="Times New Roman" w:hint="eastAsia"/>
          <w:sz w:val="32"/>
          <w:szCs w:val="32"/>
        </w:rPr>
        <w:t>分，</w:t>
      </w:r>
      <w:r w:rsidR="00423B02">
        <w:rPr>
          <w:rFonts w:ascii="Times New Roman" w:eastAsia="仿宋_GB2312" w:hAnsi="Times New Roman" w:hint="eastAsia"/>
          <w:sz w:val="32"/>
          <w:szCs w:val="32"/>
        </w:rPr>
        <w:t>且</w:t>
      </w:r>
      <w:r w:rsidR="00423B02" w:rsidRPr="00423B02">
        <w:rPr>
          <w:rFonts w:ascii="Times New Roman" w:eastAsia="仿宋_GB2312" w:hAnsi="Times New Roman" w:hint="eastAsia"/>
          <w:sz w:val="32"/>
          <w:szCs w:val="32"/>
        </w:rPr>
        <w:t>操作风险中各单项风险</w:t>
      </w:r>
      <w:r w:rsidR="00423B02">
        <w:rPr>
          <w:rFonts w:ascii="Times New Roman" w:eastAsia="仿宋_GB2312" w:hAnsi="Times New Roman" w:hint="eastAsia"/>
          <w:sz w:val="32"/>
          <w:szCs w:val="32"/>
        </w:rPr>
        <w:t>均大于等于</w:t>
      </w:r>
      <w:r w:rsidR="00423B02" w:rsidRPr="00423B02">
        <w:rPr>
          <w:rFonts w:ascii="Times New Roman" w:eastAsia="仿宋_GB2312" w:hAnsi="Times New Roman" w:hint="eastAsia"/>
          <w:sz w:val="32"/>
          <w:szCs w:val="32"/>
        </w:rPr>
        <w:t>40</w:t>
      </w:r>
      <w:r w:rsidR="00423B02">
        <w:rPr>
          <w:rFonts w:ascii="Times New Roman" w:eastAsia="仿宋_GB2312" w:hAnsi="Times New Roman" w:hint="eastAsia"/>
          <w:sz w:val="32"/>
          <w:szCs w:val="32"/>
        </w:rPr>
        <w:t>分。</w:t>
      </w:r>
      <w:r w:rsidR="00873F03">
        <w:rPr>
          <w:rFonts w:ascii="Times New Roman" w:eastAsia="仿宋_GB2312" w:hAnsi="Times New Roman" w:hint="eastAsia"/>
          <w:sz w:val="32"/>
          <w:szCs w:val="32"/>
        </w:rPr>
        <w:t>A</w:t>
      </w:r>
      <w:r w:rsidR="00873F03">
        <w:rPr>
          <w:rFonts w:ascii="Times New Roman" w:eastAsia="仿宋_GB2312" w:hAnsi="Times New Roman" w:hint="eastAsia"/>
          <w:sz w:val="32"/>
          <w:szCs w:val="32"/>
        </w:rPr>
        <w:t>类公司根据得分情况，可细分为</w:t>
      </w:r>
      <w:r w:rsidR="00873F03">
        <w:rPr>
          <w:rFonts w:ascii="Times New Roman" w:eastAsia="仿宋_GB2312" w:hAnsi="Times New Roman" w:hint="eastAsia"/>
          <w:sz w:val="32"/>
          <w:szCs w:val="32"/>
        </w:rPr>
        <w:t>A1</w:t>
      </w:r>
      <w:r w:rsidR="00873F03">
        <w:rPr>
          <w:rFonts w:ascii="Times New Roman" w:eastAsia="仿宋_GB2312" w:hAnsi="Times New Roman" w:hint="eastAsia"/>
          <w:sz w:val="32"/>
          <w:szCs w:val="32"/>
        </w:rPr>
        <w:t>、</w:t>
      </w:r>
      <w:r w:rsidR="00873F03">
        <w:rPr>
          <w:rFonts w:ascii="Times New Roman" w:eastAsia="仿宋_GB2312" w:hAnsi="Times New Roman" w:hint="eastAsia"/>
          <w:sz w:val="32"/>
          <w:szCs w:val="32"/>
        </w:rPr>
        <w:t>A2</w:t>
      </w:r>
      <w:r w:rsidR="00873F03">
        <w:rPr>
          <w:rFonts w:ascii="Times New Roman" w:eastAsia="仿宋_GB2312" w:hAnsi="Times New Roman" w:hint="eastAsia"/>
          <w:sz w:val="32"/>
          <w:szCs w:val="32"/>
        </w:rPr>
        <w:t>、</w:t>
      </w:r>
      <w:r w:rsidR="00873F03">
        <w:rPr>
          <w:rFonts w:ascii="Times New Roman" w:eastAsia="仿宋_GB2312" w:hAnsi="Times New Roman" w:hint="eastAsia"/>
          <w:sz w:val="32"/>
          <w:szCs w:val="32"/>
        </w:rPr>
        <w:t>A3</w:t>
      </w:r>
      <w:r w:rsidR="00873F03">
        <w:rPr>
          <w:rFonts w:ascii="Times New Roman" w:eastAsia="仿宋_GB2312" w:hAnsi="Times New Roman" w:hint="eastAsia"/>
          <w:sz w:val="32"/>
          <w:szCs w:val="32"/>
        </w:rPr>
        <w:t>三个等级。</w:t>
      </w:r>
    </w:p>
    <w:p w:rsidR="00095DED" w:rsidRPr="00873F03" w:rsidRDefault="00E92EF6" w:rsidP="00284451">
      <w:pPr>
        <w:pStyle w:val="a3"/>
        <w:tabs>
          <w:tab w:val="left" w:pos="0"/>
        </w:tabs>
        <w:spacing w:line="560" w:lineRule="exact"/>
        <w:ind w:firstLineChars="0" w:firstLine="0"/>
        <w:contextualSpacing/>
        <w:rPr>
          <w:rFonts w:ascii="Times New Roman" w:eastAsia="仿宋_GB2312" w:hAnsi="Times New Roman"/>
          <w:sz w:val="32"/>
          <w:szCs w:val="32"/>
        </w:rPr>
      </w:pPr>
      <w:r w:rsidRPr="009A4808">
        <w:rPr>
          <w:rFonts w:ascii="Times New Roman" w:eastAsia="仿宋_GB2312" w:hAnsi="Times New Roman"/>
          <w:sz w:val="32"/>
          <w:szCs w:val="32"/>
        </w:rPr>
        <w:t xml:space="preserve">    </w:t>
      </w:r>
      <w:r w:rsidR="00095DED" w:rsidRPr="009A4808">
        <w:rPr>
          <w:rFonts w:ascii="Times New Roman" w:eastAsia="仿宋_GB2312" w:hAnsi="Times New Roman"/>
          <w:sz w:val="32"/>
          <w:szCs w:val="32"/>
        </w:rPr>
        <w:t>（二）</w:t>
      </w:r>
      <w:r w:rsidR="00095DED" w:rsidRPr="009A4808">
        <w:rPr>
          <w:rFonts w:ascii="Times New Roman" w:eastAsia="仿宋_GB2312" w:hAnsi="Times New Roman"/>
          <w:sz w:val="32"/>
          <w:szCs w:val="32"/>
        </w:rPr>
        <w:t>B</w:t>
      </w:r>
      <w:r w:rsidR="00095DED" w:rsidRPr="009A4808">
        <w:rPr>
          <w:rFonts w:ascii="Times New Roman" w:eastAsia="仿宋_GB2312" w:hAnsi="Times New Roman"/>
          <w:sz w:val="32"/>
          <w:szCs w:val="32"/>
        </w:rPr>
        <w:t>类公司：</w:t>
      </w:r>
      <w:r w:rsidR="00423B02" w:rsidRPr="00423B02">
        <w:rPr>
          <w:rFonts w:ascii="Times New Roman" w:eastAsia="仿宋_GB2312" w:hAnsi="Times New Roman" w:hint="eastAsia"/>
          <w:sz w:val="32"/>
          <w:szCs w:val="32"/>
        </w:rPr>
        <w:t>不满足</w:t>
      </w:r>
      <w:r w:rsidR="00423B02" w:rsidRPr="00423B02">
        <w:rPr>
          <w:rFonts w:ascii="Times New Roman" w:eastAsia="仿宋_GB2312" w:hAnsi="Times New Roman" w:hint="eastAsia"/>
          <w:sz w:val="32"/>
          <w:szCs w:val="32"/>
        </w:rPr>
        <w:t>A</w:t>
      </w:r>
      <w:r w:rsidR="00423B02" w:rsidRPr="00423B02">
        <w:rPr>
          <w:rFonts w:ascii="Times New Roman" w:eastAsia="仿宋_GB2312" w:hAnsi="Times New Roman" w:hint="eastAsia"/>
          <w:sz w:val="32"/>
          <w:szCs w:val="32"/>
        </w:rPr>
        <w:t>类公司的条件，且</w:t>
      </w:r>
      <w:r w:rsidR="00423B02">
        <w:rPr>
          <w:rFonts w:ascii="Times New Roman" w:eastAsia="仿宋_GB2312" w:hAnsi="Times New Roman" w:hint="eastAsia"/>
          <w:sz w:val="32"/>
          <w:szCs w:val="32"/>
        </w:rPr>
        <w:t>加权得分</w:t>
      </w:r>
      <w:r w:rsidR="00423B02" w:rsidRPr="00423B02">
        <w:rPr>
          <w:rFonts w:ascii="Times New Roman" w:eastAsia="仿宋_GB2312" w:hAnsi="Times New Roman" w:hint="eastAsia"/>
          <w:sz w:val="32"/>
          <w:szCs w:val="32"/>
        </w:rPr>
        <w:t>、</w:t>
      </w:r>
      <w:r w:rsidR="005B08CC">
        <w:rPr>
          <w:rFonts w:ascii="Times New Roman" w:eastAsia="仿宋_GB2312" w:hAnsi="Times New Roman" w:hint="eastAsia"/>
          <w:color w:val="070000"/>
          <w:sz w:val="32"/>
          <w:szCs w:val="32"/>
        </w:rPr>
        <w:t>可资本</w:t>
      </w:r>
      <w:r w:rsidR="00423B02" w:rsidRPr="00423B02">
        <w:rPr>
          <w:rFonts w:ascii="Times New Roman" w:eastAsia="仿宋_GB2312" w:hAnsi="Times New Roman" w:hint="eastAsia"/>
          <w:sz w:val="32"/>
          <w:szCs w:val="32"/>
        </w:rPr>
        <w:t>化风险、</w:t>
      </w:r>
      <w:r w:rsidR="005B08CC">
        <w:rPr>
          <w:rFonts w:ascii="Times New Roman" w:eastAsia="仿宋_GB2312" w:hAnsi="Times New Roman" w:hint="eastAsia"/>
          <w:sz w:val="32"/>
          <w:szCs w:val="32"/>
        </w:rPr>
        <w:t>难以资本化</w:t>
      </w:r>
      <w:r w:rsidR="00423B02" w:rsidRPr="00423B02">
        <w:rPr>
          <w:rFonts w:ascii="Times New Roman" w:eastAsia="仿宋_GB2312" w:hAnsi="Times New Roman" w:hint="eastAsia"/>
          <w:sz w:val="32"/>
          <w:szCs w:val="32"/>
        </w:rPr>
        <w:t>风险得分均</w:t>
      </w:r>
      <w:r w:rsidR="00423B02">
        <w:rPr>
          <w:rFonts w:ascii="Times New Roman" w:eastAsia="仿宋_GB2312" w:hAnsi="Times New Roman" w:hint="eastAsia"/>
          <w:sz w:val="32"/>
          <w:szCs w:val="32"/>
        </w:rPr>
        <w:t>大于等于</w:t>
      </w:r>
      <w:r w:rsidR="00423B02" w:rsidRPr="00423B02">
        <w:rPr>
          <w:rFonts w:ascii="Times New Roman" w:eastAsia="仿宋_GB2312" w:hAnsi="Times New Roman" w:hint="eastAsia"/>
          <w:sz w:val="32"/>
          <w:szCs w:val="32"/>
        </w:rPr>
        <w:t>60</w:t>
      </w:r>
      <w:r w:rsidR="00423B02" w:rsidRPr="00423B02">
        <w:rPr>
          <w:rFonts w:ascii="Times New Roman" w:eastAsia="仿宋_GB2312" w:hAnsi="Times New Roman" w:hint="eastAsia"/>
          <w:sz w:val="32"/>
          <w:szCs w:val="32"/>
        </w:rPr>
        <w:t>分，操作风险、战略风险、声誉风险、流动性风险分项得分均</w:t>
      </w:r>
      <w:r w:rsidR="00423B02">
        <w:rPr>
          <w:rFonts w:ascii="Times New Roman" w:eastAsia="仿宋_GB2312" w:hAnsi="Times New Roman" w:hint="eastAsia"/>
          <w:sz w:val="32"/>
          <w:szCs w:val="32"/>
        </w:rPr>
        <w:t>大于等于</w:t>
      </w:r>
      <w:r w:rsidR="00423B02" w:rsidRPr="00423B02">
        <w:rPr>
          <w:rFonts w:ascii="Times New Roman" w:eastAsia="仿宋_GB2312" w:hAnsi="Times New Roman" w:hint="eastAsia"/>
          <w:sz w:val="32"/>
          <w:szCs w:val="32"/>
        </w:rPr>
        <w:t>40</w:t>
      </w:r>
      <w:r w:rsidR="00423B02" w:rsidRPr="00423B02">
        <w:rPr>
          <w:rFonts w:ascii="Times New Roman" w:eastAsia="仿宋_GB2312" w:hAnsi="Times New Roman" w:hint="eastAsia"/>
          <w:sz w:val="32"/>
          <w:szCs w:val="32"/>
        </w:rPr>
        <w:t>分，操作风险中各单项风险</w:t>
      </w:r>
      <w:r w:rsidR="00423B02">
        <w:rPr>
          <w:rFonts w:ascii="Times New Roman" w:eastAsia="仿宋_GB2312" w:hAnsi="Times New Roman" w:hint="eastAsia"/>
          <w:sz w:val="32"/>
          <w:szCs w:val="32"/>
        </w:rPr>
        <w:t>大于等于</w:t>
      </w:r>
      <w:r w:rsidR="00423B02" w:rsidRPr="00423B02">
        <w:rPr>
          <w:rFonts w:ascii="Times New Roman" w:eastAsia="仿宋_GB2312" w:hAnsi="Times New Roman" w:hint="eastAsia"/>
          <w:sz w:val="32"/>
          <w:szCs w:val="32"/>
        </w:rPr>
        <w:t>40</w:t>
      </w:r>
      <w:r w:rsidR="00423B02" w:rsidRPr="00423B02">
        <w:rPr>
          <w:rFonts w:ascii="Times New Roman" w:eastAsia="仿宋_GB2312" w:hAnsi="Times New Roman" w:hint="eastAsia"/>
          <w:sz w:val="32"/>
          <w:szCs w:val="32"/>
        </w:rPr>
        <w:t>分</w:t>
      </w:r>
      <w:r w:rsidR="00423B02">
        <w:rPr>
          <w:rFonts w:ascii="Times New Roman" w:eastAsia="仿宋_GB2312" w:hAnsi="Times New Roman" w:hint="eastAsia"/>
          <w:sz w:val="32"/>
          <w:szCs w:val="32"/>
        </w:rPr>
        <w:t>。</w:t>
      </w:r>
      <w:r w:rsidR="00873F03">
        <w:rPr>
          <w:rFonts w:ascii="Times New Roman" w:eastAsia="仿宋_GB2312" w:hAnsi="Times New Roman" w:hint="eastAsia"/>
          <w:sz w:val="32"/>
          <w:szCs w:val="32"/>
        </w:rPr>
        <w:t>B</w:t>
      </w:r>
      <w:r w:rsidR="00873F03">
        <w:rPr>
          <w:rFonts w:ascii="Times New Roman" w:eastAsia="仿宋_GB2312" w:hAnsi="Times New Roman" w:hint="eastAsia"/>
          <w:sz w:val="32"/>
          <w:szCs w:val="32"/>
        </w:rPr>
        <w:t>类公司根据得分情况，可细分为</w:t>
      </w:r>
      <w:r w:rsidR="00873F03">
        <w:rPr>
          <w:rFonts w:ascii="Times New Roman" w:eastAsia="仿宋_GB2312" w:hAnsi="Times New Roman" w:hint="eastAsia"/>
          <w:sz w:val="32"/>
          <w:szCs w:val="32"/>
        </w:rPr>
        <w:t>B1</w:t>
      </w:r>
      <w:r w:rsidR="00873F03">
        <w:rPr>
          <w:rFonts w:ascii="Times New Roman" w:eastAsia="仿宋_GB2312" w:hAnsi="Times New Roman" w:hint="eastAsia"/>
          <w:sz w:val="32"/>
          <w:szCs w:val="32"/>
        </w:rPr>
        <w:t>、</w:t>
      </w:r>
      <w:r w:rsidR="00873F03">
        <w:rPr>
          <w:rFonts w:ascii="Times New Roman" w:eastAsia="仿宋_GB2312" w:hAnsi="Times New Roman" w:hint="eastAsia"/>
          <w:sz w:val="32"/>
          <w:szCs w:val="32"/>
        </w:rPr>
        <w:t>B2</w:t>
      </w:r>
      <w:r w:rsidR="00873F03">
        <w:rPr>
          <w:rFonts w:ascii="Times New Roman" w:eastAsia="仿宋_GB2312" w:hAnsi="Times New Roman" w:hint="eastAsia"/>
          <w:sz w:val="32"/>
          <w:szCs w:val="32"/>
        </w:rPr>
        <w:t>、</w:t>
      </w:r>
      <w:r w:rsidR="00873F03">
        <w:rPr>
          <w:rFonts w:ascii="Times New Roman" w:eastAsia="仿宋_GB2312" w:hAnsi="Times New Roman" w:hint="eastAsia"/>
          <w:sz w:val="32"/>
          <w:szCs w:val="32"/>
        </w:rPr>
        <w:t>B3</w:t>
      </w:r>
      <w:r w:rsidR="00873F03">
        <w:rPr>
          <w:rFonts w:ascii="Times New Roman" w:eastAsia="仿宋_GB2312" w:hAnsi="Times New Roman" w:hint="eastAsia"/>
          <w:sz w:val="32"/>
          <w:szCs w:val="32"/>
        </w:rPr>
        <w:t>三个等级。</w:t>
      </w:r>
    </w:p>
    <w:p w:rsidR="00095DED" w:rsidRPr="009A4808" w:rsidRDefault="00095DED" w:rsidP="00423B02">
      <w:pPr>
        <w:pStyle w:val="a3"/>
        <w:tabs>
          <w:tab w:val="left" w:pos="0"/>
        </w:tabs>
        <w:spacing w:line="560" w:lineRule="exact"/>
        <w:ind w:firstLineChars="0" w:firstLine="568"/>
        <w:contextualSpacing/>
        <w:rPr>
          <w:rFonts w:ascii="Times New Roman" w:eastAsia="仿宋_GB2312" w:hAnsi="Times New Roman"/>
          <w:sz w:val="32"/>
          <w:szCs w:val="32"/>
        </w:rPr>
      </w:pPr>
      <w:r w:rsidRPr="009A4808">
        <w:rPr>
          <w:rFonts w:ascii="Times New Roman" w:eastAsia="仿宋_GB2312" w:hAnsi="Times New Roman"/>
          <w:sz w:val="32"/>
          <w:szCs w:val="32"/>
        </w:rPr>
        <w:t>（三）</w:t>
      </w:r>
      <w:r w:rsidRPr="009A4808">
        <w:rPr>
          <w:rFonts w:ascii="Times New Roman" w:eastAsia="仿宋_GB2312" w:hAnsi="Times New Roman"/>
          <w:sz w:val="32"/>
          <w:szCs w:val="32"/>
        </w:rPr>
        <w:t>C</w:t>
      </w:r>
      <w:r w:rsidRPr="009A4808">
        <w:rPr>
          <w:rFonts w:ascii="Times New Roman" w:eastAsia="仿宋_GB2312" w:hAnsi="Times New Roman"/>
          <w:sz w:val="32"/>
          <w:szCs w:val="32"/>
        </w:rPr>
        <w:t>类公司：</w:t>
      </w:r>
      <w:r w:rsidR="00423B02">
        <w:rPr>
          <w:rFonts w:ascii="Times New Roman" w:eastAsia="仿宋_GB2312" w:hAnsi="Times New Roman" w:hint="eastAsia"/>
          <w:sz w:val="32"/>
          <w:szCs w:val="32"/>
        </w:rPr>
        <w:t>加权得</w:t>
      </w:r>
      <w:r w:rsidR="00423B02" w:rsidRPr="00423B02">
        <w:rPr>
          <w:rFonts w:ascii="Times New Roman" w:eastAsia="仿宋_GB2312" w:hAnsi="Times New Roman" w:hint="eastAsia"/>
          <w:sz w:val="32"/>
          <w:szCs w:val="32"/>
        </w:rPr>
        <w:t>分</w:t>
      </w:r>
      <w:r w:rsidR="00423B02">
        <w:rPr>
          <w:rFonts w:ascii="Times New Roman" w:eastAsia="仿宋_GB2312" w:hAnsi="Times New Roman" w:hint="eastAsia"/>
          <w:sz w:val="32"/>
          <w:szCs w:val="32"/>
        </w:rPr>
        <w:t>或难以</w:t>
      </w:r>
      <w:r w:rsidR="005B08CC">
        <w:rPr>
          <w:rFonts w:ascii="Times New Roman" w:eastAsia="仿宋_GB2312" w:hAnsi="Times New Roman" w:hint="eastAsia"/>
          <w:sz w:val="32"/>
          <w:szCs w:val="32"/>
        </w:rPr>
        <w:t>资本化</w:t>
      </w:r>
      <w:r w:rsidR="00423B02">
        <w:rPr>
          <w:rFonts w:ascii="Times New Roman" w:eastAsia="仿宋_GB2312" w:hAnsi="Times New Roman" w:hint="eastAsia"/>
          <w:sz w:val="32"/>
          <w:szCs w:val="32"/>
        </w:rPr>
        <w:t>风险小</w:t>
      </w:r>
      <w:r w:rsidR="00423B02" w:rsidRPr="00423B02">
        <w:rPr>
          <w:rFonts w:ascii="Times New Roman" w:eastAsia="仿宋_GB2312" w:hAnsi="Times New Roman" w:hint="eastAsia"/>
          <w:sz w:val="32"/>
          <w:szCs w:val="32"/>
        </w:rPr>
        <w:t>于</w:t>
      </w:r>
      <w:r w:rsidR="00423B02" w:rsidRPr="00423B02">
        <w:rPr>
          <w:rFonts w:ascii="Times New Roman" w:eastAsia="仿宋_GB2312" w:hAnsi="Times New Roman" w:hint="eastAsia"/>
          <w:sz w:val="32"/>
          <w:szCs w:val="32"/>
        </w:rPr>
        <w:t>60</w:t>
      </w:r>
      <w:r w:rsidR="00423B02" w:rsidRPr="00423B02">
        <w:rPr>
          <w:rFonts w:ascii="Times New Roman" w:eastAsia="仿宋_GB2312" w:hAnsi="Times New Roman" w:hint="eastAsia"/>
          <w:sz w:val="32"/>
          <w:szCs w:val="32"/>
        </w:rPr>
        <w:t>分</w:t>
      </w:r>
      <w:r w:rsidR="002F6071">
        <w:rPr>
          <w:rFonts w:ascii="Times New Roman" w:eastAsia="仿宋_GB2312" w:hAnsi="Times New Roman" w:hint="eastAsia"/>
          <w:sz w:val="32"/>
          <w:szCs w:val="32"/>
        </w:rPr>
        <w:t>但</w:t>
      </w:r>
      <w:r w:rsidR="002F6071">
        <w:rPr>
          <w:rFonts w:ascii="Times New Roman" w:eastAsia="仿宋_GB2312" w:hAnsi="Times New Roman" w:hint="eastAsia"/>
          <w:sz w:val="32"/>
          <w:szCs w:val="32"/>
        </w:rPr>
        <w:lastRenderedPageBreak/>
        <w:t>大于等于</w:t>
      </w:r>
      <w:r w:rsidR="002F6071">
        <w:rPr>
          <w:rFonts w:ascii="Times New Roman" w:eastAsia="仿宋_GB2312" w:hAnsi="Times New Roman" w:hint="eastAsia"/>
          <w:sz w:val="32"/>
          <w:szCs w:val="32"/>
        </w:rPr>
        <w:t>40</w:t>
      </w:r>
      <w:r w:rsidR="002F6071">
        <w:rPr>
          <w:rFonts w:ascii="Times New Roman" w:eastAsia="仿宋_GB2312" w:hAnsi="Times New Roman" w:hint="eastAsia"/>
          <w:sz w:val="32"/>
          <w:szCs w:val="32"/>
        </w:rPr>
        <w:t>分</w:t>
      </w:r>
      <w:r w:rsidR="00423B02" w:rsidRPr="00423B02">
        <w:rPr>
          <w:rFonts w:ascii="Times New Roman" w:eastAsia="仿宋_GB2312" w:hAnsi="Times New Roman" w:hint="eastAsia"/>
          <w:sz w:val="32"/>
          <w:szCs w:val="32"/>
        </w:rPr>
        <w:t>，或操作风险、战略风险、声誉风险、流动性风险，以及操作风险中的单项风险中至少有一项得分</w:t>
      </w:r>
      <w:r w:rsidR="00423B02">
        <w:rPr>
          <w:rFonts w:ascii="Times New Roman" w:eastAsia="仿宋_GB2312" w:hAnsi="Times New Roman" w:hint="eastAsia"/>
          <w:sz w:val="32"/>
          <w:szCs w:val="32"/>
        </w:rPr>
        <w:t>小</w:t>
      </w:r>
      <w:r w:rsidR="00423B02" w:rsidRPr="00423B02">
        <w:rPr>
          <w:rFonts w:ascii="Times New Roman" w:eastAsia="仿宋_GB2312" w:hAnsi="Times New Roman" w:hint="eastAsia"/>
          <w:sz w:val="32"/>
          <w:szCs w:val="32"/>
        </w:rPr>
        <w:t>于</w:t>
      </w:r>
      <w:r w:rsidR="00423B02" w:rsidRPr="00423B02">
        <w:rPr>
          <w:rFonts w:ascii="Times New Roman" w:eastAsia="仿宋_GB2312" w:hAnsi="Times New Roman" w:hint="eastAsia"/>
          <w:sz w:val="32"/>
          <w:szCs w:val="32"/>
        </w:rPr>
        <w:t>40</w:t>
      </w:r>
      <w:r w:rsidR="00423B02" w:rsidRPr="00423B02">
        <w:rPr>
          <w:rFonts w:ascii="Times New Roman" w:eastAsia="仿宋_GB2312" w:hAnsi="Times New Roman" w:hint="eastAsia"/>
          <w:sz w:val="32"/>
          <w:szCs w:val="32"/>
        </w:rPr>
        <w:t>分</w:t>
      </w:r>
      <w:r w:rsidR="00423B02">
        <w:rPr>
          <w:rFonts w:ascii="Times New Roman" w:eastAsia="仿宋_GB2312" w:hAnsi="Times New Roman" w:hint="eastAsia"/>
          <w:sz w:val="32"/>
          <w:szCs w:val="32"/>
        </w:rPr>
        <w:t>。</w:t>
      </w:r>
    </w:p>
    <w:p w:rsidR="00F52FD2" w:rsidRDefault="00095DED" w:rsidP="001E5C06">
      <w:pPr>
        <w:spacing w:line="560" w:lineRule="exact"/>
        <w:ind w:firstLineChars="200" w:firstLine="640"/>
        <w:rPr>
          <w:rFonts w:ascii="Times New Roman" w:eastAsia="仿宋_GB2312" w:hAnsi="Times New Roman"/>
          <w:sz w:val="32"/>
          <w:szCs w:val="32"/>
        </w:rPr>
      </w:pPr>
      <w:r w:rsidRPr="009A4808">
        <w:rPr>
          <w:rFonts w:ascii="Times New Roman" w:eastAsia="仿宋_GB2312" w:hAnsi="Times New Roman"/>
          <w:sz w:val="32"/>
          <w:szCs w:val="32"/>
        </w:rPr>
        <w:t>（四）</w:t>
      </w:r>
      <w:r w:rsidRPr="009A4808">
        <w:rPr>
          <w:rFonts w:ascii="Times New Roman" w:eastAsia="仿宋_GB2312" w:hAnsi="Times New Roman"/>
          <w:sz w:val="32"/>
          <w:szCs w:val="32"/>
        </w:rPr>
        <w:t>D</w:t>
      </w:r>
      <w:r w:rsidRPr="009A4808">
        <w:rPr>
          <w:rFonts w:ascii="Times New Roman" w:eastAsia="仿宋_GB2312" w:hAnsi="Times New Roman"/>
          <w:sz w:val="32"/>
          <w:szCs w:val="32"/>
        </w:rPr>
        <w:t>类公司：</w:t>
      </w:r>
      <w:r w:rsidR="00DD1AF1">
        <w:rPr>
          <w:rFonts w:ascii="Times New Roman" w:eastAsia="仿宋_GB2312" w:hAnsi="Times New Roman" w:hint="eastAsia"/>
          <w:sz w:val="32"/>
          <w:szCs w:val="32"/>
        </w:rPr>
        <w:t>加权</w:t>
      </w:r>
      <w:r w:rsidR="00333C94" w:rsidRPr="009A4808">
        <w:rPr>
          <w:rFonts w:ascii="Times New Roman" w:eastAsia="仿宋_GB2312" w:hAnsi="Times New Roman"/>
          <w:sz w:val="32"/>
          <w:szCs w:val="32"/>
        </w:rPr>
        <w:t>得分</w:t>
      </w:r>
      <w:r w:rsidR="00C16A8A">
        <w:rPr>
          <w:rFonts w:ascii="Times New Roman" w:eastAsia="仿宋_GB2312" w:hAnsi="Times New Roman" w:hint="eastAsia"/>
          <w:sz w:val="32"/>
          <w:szCs w:val="32"/>
        </w:rPr>
        <w:t>小于</w:t>
      </w:r>
      <w:r w:rsidR="002F263D">
        <w:rPr>
          <w:rFonts w:ascii="Times New Roman" w:eastAsia="仿宋_GB2312" w:hAnsi="Times New Roman" w:hint="eastAsia"/>
          <w:sz w:val="32"/>
          <w:szCs w:val="32"/>
        </w:rPr>
        <w:t>40</w:t>
      </w:r>
      <w:r w:rsidR="00B0178D" w:rsidRPr="009A4808">
        <w:rPr>
          <w:rFonts w:ascii="Times New Roman" w:eastAsia="仿宋_GB2312" w:hAnsi="Times New Roman"/>
          <w:sz w:val="32"/>
          <w:szCs w:val="32"/>
        </w:rPr>
        <w:t>分。</w:t>
      </w:r>
    </w:p>
    <w:p w:rsidR="00F52FD2" w:rsidRDefault="00B47682" w:rsidP="001E5C06">
      <w:pPr>
        <w:pStyle w:val="a3"/>
        <w:tabs>
          <w:tab w:val="left" w:pos="0"/>
        </w:tabs>
        <w:spacing w:line="560" w:lineRule="exact"/>
        <w:ind w:firstLine="640"/>
        <w:contextualSpacing/>
        <w:rPr>
          <w:rFonts w:ascii="Times New Roman" w:eastAsia="仿宋_GB2312" w:hAnsi="Times New Roman"/>
          <w:szCs w:val="32"/>
        </w:rPr>
      </w:pPr>
      <w:r w:rsidRPr="004933EB">
        <w:rPr>
          <w:rFonts w:ascii="Times New Roman" w:eastAsia="仿宋_GB2312" w:hAnsi="Times New Roman"/>
          <w:sz w:val="32"/>
          <w:szCs w:val="32"/>
        </w:rPr>
        <w:t xml:space="preserve">           </w:t>
      </w:r>
      <w:r w:rsidRPr="009A4808">
        <w:rPr>
          <w:rFonts w:ascii="Times New Roman" w:eastAsia="仿宋_GB2312" w:hAnsi="Times New Roman"/>
          <w:sz w:val="32"/>
          <w:szCs w:val="32"/>
        </w:rPr>
        <w:t xml:space="preserve">             </w:t>
      </w:r>
    </w:p>
    <w:p w:rsidR="00F52FD2" w:rsidRDefault="00AF044C" w:rsidP="00AF5904">
      <w:pPr>
        <w:pStyle w:val="a3"/>
        <w:tabs>
          <w:tab w:val="left" w:pos="0"/>
        </w:tabs>
        <w:spacing w:line="560" w:lineRule="exact"/>
        <w:ind w:firstLineChars="0" w:firstLine="0"/>
        <w:contextualSpacing/>
        <w:jc w:val="center"/>
        <w:rPr>
          <w:rFonts w:ascii="Times New Roman" w:eastAsia="华文中宋" w:hAnsi="Times New Roman"/>
          <w:b/>
          <w:sz w:val="32"/>
          <w:szCs w:val="32"/>
        </w:rPr>
      </w:pPr>
      <w:r w:rsidRPr="009A4808">
        <w:rPr>
          <w:rFonts w:ascii="Times New Roman" w:eastAsia="华文中宋" w:hAnsi="华文中宋"/>
          <w:b/>
          <w:sz w:val="32"/>
          <w:szCs w:val="32"/>
        </w:rPr>
        <w:t>第</w:t>
      </w:r>
      <w:r>
        <w:rPr>
          <w:rFonts w:ascii="Times New Roman" w:eastAsia="华文中宋" w:hAnsi="华文中宋" w:hint="eastAsia"/>
          <w:b/>
          <w:sz w:val="32"/>
          <w:szCs w:val="32"/>
        </w:rPr>
        <w:t>八</w:t>
      </w:r>
      <w:r w:rsidR="006116FC" w:rsidRPr="009A4808">
        <w:rPr>
          <w:rFonts w:ascii="Times New Roman" w:eastAsia="华文中宋" w:hAnsi="华文中宋"/>
          <w:b/>
          <w:sz w:val="32"/>
          <w:szCs w:val="32"/>
        </w:rPr>
        <w:t>章</w:t>
      </w:r>
      <w:r w:rsidR="006116FC" w:rsidRPr="009A4808">
        <w:rPr>
          <w:rFonts w:ascii="Times New Roman" w:eastAsia="华文中宋" w:hAnsi="Times New Roman"/>
          <w:b/>
          <w:sz w:val="32"/>
          <w:szCs w:val="32"/>
        </w:rPr>
        <w:t xml:space="preserve">  </w:t>
      </w:r>
      <w:r w:rsidR="006116FC" w:rsidRPr="009A4808">
        <w:rPr>
          <w:rFonts w:ascii="Times New Roman" w:eastAsia="华文中宋" w:hAnsi="华文中宋"/>
          <w:b/>
          <w:sz w:val="32"/>
          <w:szCs w:val="32"/>
        </w:rPr>
        <w:t>运行机制</w:t>
      </w:r>
    </w:p>
    <w:p w:rsidR="00F52FD2" w:rsidRDefault="00F52FD2" w:rsidP="001E5C06">
      <w:pPr>
        <w:pStyle w:val="a3"/>
        <w:tabs>
          <w:tab w:val="left" w:pos="0"/>
        </w:tabs>
        <w:spacing w:line="560" w:lineRule="exact"/>
        <w:ind w:firstLineChars="700" w:firstLine="2249"/>
        <w:contextualSpacing/>
        <w:rPr>
          <w:rFonts w:ascii="Times New Roman" w:eastAsia="仿宋_GB2312" w:hAnsi="Times New Roman"/>
          <w:b/>
          <w:sz w:val="32"/>
          <w:szCs w:val="32"/>
        </w:rPr>
      </w:pPr>
    </w:p>
    <w:p w:rsidR="00AE3240" w:rsidRPr="00713C00" w:rsidRDefault="00BC0017"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sidRPr="00BC0017">
        <w:rPr>
          <w:rFonts w:ascii="Times New Roman" w:eastAsia="仿宋_GB2312" w:hAnsi="Times New Roman"/>
          <w:sz w:val="32"/>
          <w:szCs w:val="32"/>
        </w:rPr>
        <w:t xml:space="preserve"> </w:t>
      </w:r>
      <w:r w:rsidR="00873F03">
        <w:rPr>
          <w:rFonts w:ascii="Times New Roman" w:eastAsia="仿宋_GB2312" w:hAnsi="Times New Roman" w:hint="eastAsia"/>
          <w:kern w:val="2"/>
          <w:sz w:val="32"/>
          <w:szCs w:val="32"/>
        </w:rPr>
        <w:t>银保监会</w:t>
      </w:r>
      <w:r w:rsidR="009A670C" w:rsidRPr="00713C00">
        <w:rPr>
          <w:rFonts w:ascii="Times New Roman" w:eastAsia="仿宋_GB2312" w:hAnsi="Times New Roman" w:hint="eastAsia"/>
          <w:kern w:val="2"/>
          <w:sz w:val="32"/>
          <w:szCs w:val="32"/>
        </w:rPr>
        <w:t>每季度对保险公司</w:t>
      </w:r>
      <w:r w:rsidR="00AE5D22" w:rsidRPr="00713C00">
        <w:rPr>
          <w:rFonts w:ascii="Times New Roman" w:eastAsia="仿宋_GB2312" w:hAnsi="Times New Roman" w:hint="eastAsia"/>
          <w:kern w:val="2"/>
          <w:sz w:val="32"/>
          <w:szCs w:val="32"/>
        </w:rPr>
        <w:t>法人机构</w:t>
      </w:r>
      <w:r w:rsidR="009A670C" w:rsidRPr="00713C00">
        <w:rPr>
          <w:rFonts w:ascii="Times New Roman" w:eastAsia="仿宋_GB2312" w:hAnsi="Times New Roman" w:hint="eastAsia"/>
          <w:kern w:val="2"/>
          <w:sz w:val="32"/>
          <w:szCs w:val="32"/>
        </w:rPr>
        <w:t>进行</w:t>
      </w:r>
      <w:r w:rsidR="00AE5D22" w:rsidRPr="00713C00">
        <w:rPr>
          <w:rFonts w:ascii="Times New Roman" w:eastAsia="仿宋_GB2312" w:hAnsi="Times New Roman" w:hint="eastAsia"/>
          <w:kern w:val="2"/>
          <w:sz w:val="32"/>
          <w:szCs w:val="32"/>
        </w:rPr>
        <w:t>一次</w:t>
      </w:r>
      <w:r w:rsidR="009A670C" w:rsidRPr="00713C00">
        <w:rPr>
          <w:rFonts w:ascii="Times New Roman" w:eastAsia="仿宋_GB2312" w:hAnsi="Times New Roman" w:hint="eastAsia"/>
          <w:kern w:val="2"/>
          <w:sz w:val="32"/>
          <w:szCs w:val="32"/>
        </w:rPr>
        <w:t>分类监管评价</w:t>
      </w:r>
      <w:r w:rsidR="00AE5D22" w:rsidRPr="00713C00">
        <w:rPr>
          <w:rFonts w:ascii="Times New Roman" w:eastAsia="仿宋_GB2312" w:hAnsi="Times New Roman" w:hint="eastAsia"/>
          <w:kern w:val="2"/>
          <w:sz w:val="32"/>
          <w:szCs w:val="32"/>
        </w:rPr>
        <w:t>，确定其风险综合评级，并对特定类别公司采取相应监管措施</w:t>
      </w:r>
      <w:r w:rsidR="009A670C" w:rsidRPr="00713C00">
        <w:rPr>
          <w:rFonts w:ascii="Times New Roman" w:eastAsia="仿宋_GB2312" w:hAnsi="Times New Roman" w:hint="eastAsia"/>
          <w:kern w:val="2"/>
          <w:sz w:val="32"/>
          <w:szCs w:val="32"/>
        </w:rPr>
        <w:t>。</w:t>
      </w:r>
    </w:p>
    <w:p w:rsidR="00AE3240" w:rsidRPr="00713C00" w:rsidRDefault="00BC0017"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sidRPr="00713C00">
        <w:rPr>
          <w:rFonts w:ascii="Times New Roman" w:eastAsia="仿宋_GB2312" w:hAnsi="Times New Roman" w:hint="eastAsia"/>
          <w:kern w:val="2"/>
          <w:sz w:val="32"/>
          <w:szCs w:val="32"/>
        </w:rPr>
        <w:t>每季度结束后</w:t>
      </w:r>
      <w:r w:rsidRPr="00713C00">
        <w:rPr>
          <w:rFonts w:ascii="Times New Roman" w:eastAsia="仿宋_GB2312" w:hAnsi="Times New Roman"/>
          <w:kern w:val="2"/>
          <w:sz w:val="32"/>
          <w:szCs w:val="32"/>
        </w:rPr>
        <w:t>25</w:t>
      </w:r>
      <w:r w:rsidRPr="00713C00">
        <w:rPr>
          <w:rFonts w:ascii="Times New Roman" w:eastAsia="仿宋_GB2312" w:hAnsi="Times New Roman" w:hint="eastAsia"/>
          <w:kern w:val="2"/>
          <w:sz w:val="32"/>
          <w:szCs w:val="32"/>
        </w:rPr>
        <w:t>日内，保险公司应当向</w:t>
      </w:r>
      <w:r w:rsidR="00873F03">
        <w:rPr>
          <w:rFonts w:ascii="Times New Roman" w:eastAsia="仿宋_GB2312" w:hAnsi="Times New Roman" w:hint="eastAsia"/>
          <w:kern w:val="2"/>
          <w:sz w:val="32"/>
          <w:szCs w:val="32"/>
        </w:rPr>
        <w:t>银保监会</w:t>
      </w:r>
      <w:r w:rsidRPr="00713C00">
        <w:rPr>
          <w:rFonts w:ascii="Times New Roman" w:eastAsia="仿宋_GB2312" w:hAnsi="Times New Roman" w:hint="eastAsia"/>
          <w:kern w:val="2"/>
          <w:sz w:val="32"/>
          <w:szCs w:val="32"/>
        </w:rPr>
        <w:t>报送操作风险、声誉风险、战略风险、流动性风险的分类监管信息和数据。</w:t>
      </w:r>
    </w:p>
    <w:p w:rsidR="00D05574" w:rsidRPr="009A4808" w:rsidRDefault="00D05574" w:rsidP="00284451">
      <w:pPr>
        <w:pStyle w:val="10"/>
        <w:spacing w:line="560" w:lineRule="exact"/>
        <w:ind w:right="204" w:firstLineChars="200" w:firstLine="640"/>
        <w:rPr>
          <w:rFonts w:eastAsia="仿宋_GB2312"/>
          <w:sz w:val="32"/>
          <w:szCs w:val="32"/>
        </w:rPr>
      </w:pPr>
      <w:r w:rsidRPr="009A4808">
        <w:rPr>
          <w:rFonts w:eastAsia="仿宋_GB2312"/>
          <w:sz w:val="32"/>
        </w:rPr>
        <w:t>每季度结束后</w:t>
      </w:r>
      <w:r w:rsidRPr="009A4808">
        <w:rPr>
          <w:rFonts w:eastAsia="仿宋_GB2312"/>
          <w:sz w:val="32"/>
        </w:rPr>
        <w:t>10</w:t>
      </w:r>
      <w:r w:rsidRPr="009A4808">
        <w:rPr>
          <w:rFonts w:eastAsia="仿宋_GB2312"/>
          <w:sz w:val="32"/>
        </w:rPr>
        <w:t>个工作日内，保险</w:t>
      </w:r>
      <w:r w:rsidR="009A670C">
        <w:rPr>
          <w:rFonts w:eastAsia="仿宋_GB2312" w:hint="eastAsia"/>
          <w:sz w:val="32"/>
        </w:rPr>
        <w:t>公司</w:t>
      </w:r>
      <w:r w:rsidRPr="009A4808">
        <w:rPr>
          <w:rFonts w:eastAsia="仿宋_GB2312"/>
          <w:sz w:val="32"/>
        </w:rPr>
        <w:t>应当向</w:t>
      </w:r>
      <w:r w:rsidR="00873F03">
        <w:rPr>
          <w:rFonts w:eastAsia="仿宋_GB2312"/>
          <w:sz w:val="32"/>
        </w:rPr>
        <w:t>银保监会</w:t>
      </w:r>
      <w:r w:rsidRPr="009A4808">
        <w:rPr>
          <w:rFonts w:eastAsia="仿宋_GB2312"/>
          <w:sz w:val="32"/>
        </w:rPr>
        <w:t>报送信息系统操作风险各项评价指标的指标值和有关信息。其中，</w:t>
      </w:r>
      <w:r w:rsidRPr="009A4808">
        <w:rPr>
          <w:rFonts w:eastAsia="仿宋_GB2312"/>
          <w:sz w:val="32"/>
        </w:rPr>
        <w:t>4</w:t>
      </w:r>
      <w:r w:rsidRPr="009A4808">
        <w:rPr>
          <w:rFonts w:eastAsia="仿宋_GB2312"/>
          <w:sz w:val="32"/>
        </w:rPr>
        <w:t>月、</w:t>
      </w:r>
      <w:r w:rsidRPr="009A4808">
        <w:rPr>
          <w:rFonts w:eastAsia="仿宋_GB2312"/>
          <w:sz w:val="32"/>
        </w:rPr>
        <w:t>7</w:t>
      </w:r>
      <w:r w:rsidRPr="009A4808">
        <w:rPr>
          <w:rFonts w:eastAsia="仿宋_GB2312"/>
          <w:sz w:val="32"/>
        </w:rPr>
        <w:t>月、</w:t>
      </w:r>
      <w:r w:rsidRPr="009A4808">
        <w:rPr>
          <w:rFonts w:eastAsia="仿宋_GB2312"/>
          <w:sz w:val="32"/>
        </w:rPr>
        <w:t>10</w:t>
      </w:r>
      <w:r w:rsidRPr="009A4808">
        <w:rPr>
          <w:rFonts w:eastAsia="仿宋_GB2312"/>
          <w:sz w:val="32"/>
        </w:rPr>
        <w:t>月报送上一季度指标值和有</w:t>
      </w:r>
      <w:r w:rsidRPr="009A4808">
        <w:rPr>
          <w:rFonts w:eastAsia="仿宋_GB2312"/>
          <w:sz w:val="32"/>
          <w:szCs w:val="32"/>
        </w:rPr>
        <w:t>关信息，</w:t>
      </w:r>
      <w:r w:rsidRPr="009A4808">
        <w:rPr>
          <w:rFonts w:eastAsia="仿宋_GB2312"/>
          <w:sz w:val="32"/>
          <w:szCs w:val="32"/>
        </w:rPr>
        <w:t>1</w:t>
      </w:r>
      <w:r w:rsidRPr="009A4808">
        <w:rPr>
          <w:rFonts w:eastAsia="仿宋_GB2312"/>
          <w:sz w:val="32"/>
          <w:szCs w:val="32"/>
        </w:rPr>
        <w:t>月报送上一年度指标值和有关信息。</w:t>
      </w:r>
    </w:p>
    <w:p w:rsidR="00AE3240" w:rsidRPr="00713C00" w:rsidRDefault="00873F03"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Pr>
          <w:rFonts w:ascii="Times New Roman" w:eastAsia="仿宋_GB2312" w:hAnsi="Times New Roman"/>
          <w:kern w:val="2"/>
          <w:sz w:val="32"/>
          <w:szCs w:val="32"/>
        </w:rPr>
        <w:t>银保监会</w:t>
      </w:r>
      <w:r w:rsidR="00D56003" w:rsidRPr="00713C00">
        <w:rPr>
          <w:rFonts w:ascii="Times New Roman" w:eastAsia="仿宋_GB2312" w:hAnsi="Times New Roman"/>
          <w:kern w:val="2"/>
          <w:sz w:val="32"/>
          <w:szCs w:val="32"/>
        </w:rPr>
        <w:t>相关部门</w:t>
      </w:r>
      <w:r w:rsidR="003B5FEB" w:rsidRPr="00713C00">
        <w:rPr>
          <w:rFonts w:ascii="Times New Roman" w:eastAsia="仿宋_GB2312" w:hAnsi="Times New Roman" w:hint="eastAsia"/>
          <w:kern w:val="2"/>
          <w:sz w:val="32"/>
          <w:szCs w:val="32"/>
        </w:rPr>
        <w:t>和</w:t>
      </w:r>
      <w:r>
        <w:rPr>
          <w:rFonts w:ascii="Times New Roman" w:eastAsia="仿宋_GB2312" w:hAnsi="Times New Roman" w:hint="eastAsia"/>
          <w:kern w:val="2"/>
          <w:sz w:val="32"/>
          <w:szCs w:val="32"/>
        </w:rPr>
        <w:t>监管局</w:t>
      </w:r>
      <w:r w:rsidR="00D56003" w:rsidRPr="00713C00">
        <w:rPr>
          <w:rFonts w:ascii="Times New Roman" w:eastAsia="仿宋_GB2312" w:hAnsi="Times New Roman"/>
          <w:kern w:val="2"/>
          <w:sz w:val="32"/>
          <w:szCs w:val="32"/>
        </w:rPr>
        <w:t>根据保险公司报送的信息和掌握的日常监管信息，</w:t>
      </w:r>
      <w:r w:rsidR="00830C59" w:rsidRPr="00713C00">
        <w:rPr>
          <w:rFonts w:ascii="Times New Roman" w:eastAsia="仿宋_GB2312" w:hAnsi="Times New Roman" w:hint="eastAsia"/>
          <w:kern w:val="2"/>
          <w:sz w:val="32"/>
          <w:szCs w:val="32"/>
        </w:rPr>
        <w:t>按照</w:t>
      </w:r>
      <w:r w:rsidR="00D56003" w:rsidRPr="00713C00">
        <w:rPr>
          <w:rFonts w:ascii="Times New Roman" w:eastAsia="仿宋_GB2312" w:hAnsi="Times New Roman"/>
          <w:kern w:val="2"/>
          <w:sz w:val="32"/>
          <w:szCs w:val="32"/>
        </w:rPr>
        <w:t>分类监管职责分工，对保险公司的难以</w:t>
      </w:r>
      <w:r w:rsidR="005B08CC">
        <w:rPr>
          <w:rFonts w:ascii="Times New Roman" w:eastAsia="仿宋_GB2312" w:hAnsi="Times New Roman" w:hint="eastAsia"/>
          <w:kern w:val="2"/>
          <w:sz w:val="32"/>
          <w:szCs w:val="32"/>
        </w:rPr>
        <w:t>资本</w:t>
      </w:r>
      <w:r w:rsidR="005B08CC" w:rsidRPr="00713C00">
        <w:rPr>
          <w:rFonts w:ascii="Times New Roman" w:eastAsia="仿宋_GB2312" w:hAnsi="Times New Roman"/>
          <w:kern w:val="2"/>
          <w:sz w:val="32"/>
          <w:szCs w:val="32"/>
        </w:rPr>
        <w:t>化</w:t>
      </w:r>
      <w:r w:rsidR="00D56003" w:rsidRPr="00713C00">
        <w:rPr>
          <w:rFonts w:ascii="Times New Roman" w:eastAsia="仿宋_GB2312" w:hAnsi="Times New Roman"/>
          <w:kern w:val="2"/>
          <w:sz w:val="32"/>
          <w:szCs w:val="32"/>
        </w:rPr>
        <w:t>风险进行评价计分，并将评价分数、评价依据等报送至</w:t>
      </w:r>
      <w:r w:rsidR="00BC0017" w:rsidRPr="00713C00">
        <w:rPr>
          <w:rFonts w:ascii="Times New Roman" w:eastAsia="仿宋_GB2312" w:hAnsi="Times New Roman" w:hint="eastAsia"/>
          <w:kern w:val="2"/>
          <w:sz w:val="32"/>
          <w:szCs w:val="32"/>
        </w:rPr>
        <w:t>分类监管</w:t>
      </w:r>
      <w:r w:rsidR="00D56003" w:rsidRPr="00713C00">
        <w:rPr>
          <w:rFonts w:ascii="Times New Roman" w:eastAsia="仿宋_GB2312" w:hAnsi="Times New Roman"/>
          <w:kern w:val="2"/>
          <w:sz w:val="32"/>
          <w:szCs w:val="32"/>
        </w:rPr>
        <w:t>信息系统。</w:t>
      </w:r>
      <w:r w:rsidR="00BC0017" w:rsidRPr="00713C00">
        <w:rPr>
          <w:rFonts w:ascii="Times New Roman" w:eastAsia="仿宋_GB2312" w:hAnsi="Times New Roman" w:hint="eastAsia"/>
          <w:kern w:val="2"/>
          <w:sz w:val="32"/>
          <w:szCs w:val="32"/>
        </w:rPr>
        <w:t>分类监管</w:t>
      </w:r>
      <w:r w:rsidR="00D56003" w:rsidRPr="00713C00">
        <w:rPr>
          <w:rFonts w:ascii="Times New Roman" w:eastAsia="仿宋_GB2312" w:hAnsi="Times New Roman"/>
          <w:kern w:val="2"/>
          <w:sz w:val="32"/>
          <w:szCs w:val="32"/>
        </w:rPr>
        <w:t>信息系统汇总各方面的评分，按照预设的统一计算规则，得到保险公司的综合评价分数。</w:t>
      </w:r>
    </w:p>
    <w:p w:rsidR="00AE3240" w:rsidRPr="00713C00" w:rsidRDefault="00873F03"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Pr>
          <w:rFonts w:ascii="Times New Roman" w:eastAsia="仿宋_GB2312" w:hAnsi="Times New Roman"/>
          <w:kern w:val="2"/>
          <w:sz w:val="32"/>
          <w:szCs w:val="32"/>
        </w:rPr>
        <w:t>银保监会</w:t>
      </w:r>
      <w:r w:rsidR="00D56003" w:rsidRPr="00713C00">
        <w:rPr>
          <w:rFonts w:ascii="Times New Roman" w:eastAsia="仿宋_GB2312" w:hAnsi="Times New Roman"/>
          <w:kern w:val="2"/>
          <w:sz w:val="32"/>
          <w:szCs w:val="32"/>
        </w:rPr>
        <w:t>偿付能力监管委员会对各保险公司的综合评分进行分析和审议，确定保险公司的风险综合评级</w:t>
      </w:r>
      <w:r w:rsidR="00402C5E" w:rsidRPr="00713C00">
        <w:rPr>
          <w:rFonts w:ascii="Times New Roman" w:eastAsia="仿宋_GB2312" w:hAnsi="Times New Roman" w:hint="eastAsia"/>
          <w:kern w:val="2"/>
          <w:sz w:val="32"/>
          <w:szCs w:val="32"/>
        </w:rPr>
        <w:t>，研究决定监管措施</w:t>
      </w:r>
      <w:r w:rsidR="00D56003" w:rsidRPr="00713C00">
        <w:rPr>
          <w:rFonts w:ascii="Times New Roman" w:eastAsia="仿宋_GB2312" w:hAnsi="Times New Roman"/>
          <w:kern w:val="2"/>
          <w:sz w:val="32"/>
          <w:szCs w:val="32"/>
        </w:rPr>
        <w:t>。</w:t>
      </w:r>
    </w:p>
    <w:p w:rsidR="00AE3240" w:rsidRPr="00713C00" w:rsidRDefault="00873F03"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Pr>
          <w:rFonts w:ascii="Times New Roman" w:eastAsia="仿宋_GB2312" w:hAnsi="Times New Roman" w:hint="eastAsia"/>
          <w:kern w:val="2"/>
          <w:sz w:val="32"/>
          <w:szCs w:val="32"/>
        </w:rPr>
        <w:lastRenderedPageBreak/>
        <w:t>银保监会</w:t>
      </w:r>
      <w:r w:rsidR="00E274F8" w:rsidRPr="00713C00">
        <w:rPr>
          <w:rFonts w:ascii="Times New Roman" w:eastAsia="仿宋_GB2312" w:hAnsi="Times New Roman" w:hint="eastAsia"/>
          <w:kern w:val="2"/>
          <w:sz w:val="32"/>
          <w:szCs w:val="32"/>
        </w:rPr>
        <w:t>每季度的分类监管评价结束后，向保险公司通报风险综合评级，并对外披露</w:t>
      </w:r>
      <w:r w:rsidR="00351ECC" w:rsidRPr="00713C00">
        <w:rPr>
          <w:rFonts w:ascii="Times New Roman" w:eastAsia="仿宋_GB2312" w:hAnsi="Times New Roman" w:hint="eastAsia"/>
          <w:kern w:val="2"/>
          <w:sz w:val="32"/>
          <w:szCs w:val="32"/>
        </w:rPr>
        <w:t>相关信息</w:t>
      </w:r>
      <w:r w:rsidR="00E274F8" w:rsidRPr="00713C00">
        <w:rPr>
          <w:rFonts w:ascii="Times New Roman" w:eastAsia="仿宋_GB2312" w:hAnsi="Times New Roman" w:hint="eastAsia"/>
          <w:kern w:val="2"/>
          <w:sz w:val="32"/>
          <w:szCs w:val="32"/>
        </w:rPr>
        <w:t>。</w:t>
      </w:r>
    </w:p>
    <w:p w:rsidR="00AE3240" w:rsidRPr="00713C00" w:rsidRDefault="00E274F8"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sidRPr="00713C00">
        <w:rPr>
          <w:rFonts w:ascii="Times New Roman" w:eastAsia="仿宋_GB2312" w:hAnsi="Times New Roman" w:hint="eastAsia"/>
          <w:kern w:val="2"/>
          <w:sz w:val="32"/>
          <w:szCs w:val="32"/>
        </w:rPr>
        <w:t>保险公司的风险状况发生重大变化的，偿付能力监管委员会应依照工作程序及时调整对该公司的风险综合评级和监管措施。</w:t>
      </w:r>
    </w:p>
    <w:p w:rsidR="00AE3240" w:rsidRPr="00713C00" w:rsidRDefault="00873F03"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Pr>
          <w:rFonts w:ascii="Times New Roman" w:eastAsia="仿宋_GB2312" w:hAnsi="Times New Roman"/>
          <w:kern w:val="2"/>
          <w:sz w:val="32"/>
          <w:szCs w:val="32"/>
        </w:rPr>
        <w:t>银保监会</w:t>
      </w:r>
      <w:r w:rsidR="00A43930" w:rsidRPr="00713C00">
        <w:rPr>
          <w:rFonts w:ascii="Times New Roman" w:eastAsia="仿宋_GB2312" w:hAnsi="Times New Roman" w:hint="eastAsia"/>
          <w:kern w:val="2"/>
          <w:sz w:val="32"/>
          <w:szCs w:val="32"/>
        </w:rPr>
        <w:t>和</w:t>
      </w:r>
      <w:r>
        <w:rPr>
          <w:rFonts w:ascii="Times New Roman" w:eastAsia="仿宋_GB2312" w:hAnsi="Times New Roman"/>
          <w:kern w:val="2"/>
          <w:sz w:val="32"/>
          <w:szCs w:val="32"/>
        </w:rPr>
        <w:t>监管局</w:t>
      </w:r>
      <w:r w:rsidR="00F6113B" w:rsidRPr="00713C00">
        <w:rPr>
          <w:rFonts w:ascii="Times New Roman" w:eastAsia="仿宋_GB2312" w:hAnsi="Times New Roman"/>
          <w:kern w:val="2"/>
          <w:sz w:val="32"/>
          <w:szCs w:val="32"/>
        </w:rPr>
        <w:t>应对</w:t>
      </w:r>
      <w:r w:rsidR="006116FC" w:rsidRPr="00713C00">
        <w:rPr>
          <w:rFonts w:ascii="Times New Roman" w:eastAsia="仿宋_GB2312" w:hAnsi="Times New Roman"/>
          <w:kern w:val="2"/>
          <w:sz w:val="32"/>
          <w:szCs w:val="32"/>
        </w:rPr>
        <w:t>保险公司报送的操作风险</w:t>
      </w:r>
      <w:r w:rsidR="00F6113B" w:rsidRPr="00713C00">
        <w:rPr>
          <w:rFonts w:ascii="Times New Roman" w:eastAsia="仿宋_GB2312" w:hAnsi="Times New Roman"/>
          <w:kern w:val="2"/>
          <w:sz w:val="32"/>
          <w:szCs w:val="32"/>
        </w:rPr>
        <w:t>、战略风险</w:t>
      </w:r>
      <w:r w:rsidR="00A43930" w:rsidRPr="00713C00">
        <w:rPr>
          <w:rFonts w:ascii="Times New Roman" w:eastAsia="仿宋_GB2312" w:hAnsi="Times New Roman" w:hint="eastAsia"/>
          <w:kern w:val="2"/>
          <w:sz w:val="32"/>
          <w:szCs w:val="32"/>
        </w:rPr>
        <w:t>、</w:t>
      </w:r>
      <w:r w:rsidR="00A43930" w:rsidRPr="00713C00">
        <w:rPr>
          <w:rFonts w:ascii="Times New Roman" w:eastAsia="仿宋_GB2312" w:hAnsi="Times New Roman"/>
          <w:kern w:val="2"/>
          <w:sz w:val="32"/>
          <w:szCs w:val="32"/>
        </w:rPr>
        <w:t>声誉风险、</w:t>
      </w:r>
      <w:r w:rsidR="00F6113B" w:rsidRPr="00713C00">
        <w:rPr>
          <w:rFonts w:ascii="Times New Roman" w:eastAsia="仿宋_GB2312" w:hAnsi="Times New Roman"/>
          <w:kern w:val="2"/>
          <w:sz w:val="32"/>
          <w:szCs w:val="32"/>
        </w:rPr>
        <w:t>流动性风险</w:t>
      </w:r>
      <w:r w:rsidR="006116FC" w:rsidRPr="00713C00">
        <w:rPr>
          <w:rFonts w:ascii="Times New Roman" w:eastAsia="仿宋_GB2312" w:hAnsi="Times New Roman"/>
          <w:kern w:val="2"/>
          <w:sz w:val="32"/>
          <w:szCs w:val="32"/>
        </w:rPr>
        <w:t>相关的数据和信息进行复核</w:t>
      </w:r>
      <w:r w:rsidR="00807B98" w:rsidRPr="00713C00">
        <w:rPr>
          <w:rFonts w:ascii="Times New Roman" w:eastAsia="仿宋_GB2312" w:hAnsi="Times New Roman" w:hint="eastAsia"/>
          <w:kern w:val="2"/>
          <w:sz w:val="32"/>
          <w:szCs w:val="32"/>
        </w:rPr>
        <w:t>、</w:t>
      </w:r>
      <w:r w:rsidR="006116FC" w:rsidRPr="00713C00">
        <w:rPr>
          <w:rFonts w:ascii="Times New Roman" w:eastAsia="仿宋_GB2312" w:hAnsi="Times New Roman"/>
          <w:kern w:val="2"/>
          <w:sz w:val="32"/>
          <w:szCs w:val="32"/>
        </w:rPr>
        <w:t>抽查。对于</w:t>
      </w:r>
      <w:r w:rsidR="00835A96" w:rsidRPr="00713C00">
        <w:rPr>
          <w:rFonts w:ascii="Times New Roman" w:eastAsia="仿宋_GB2312" w:hAnsi="Times New Roman" w:hint="eastAsia"/>
          <w:kern w:val="2"/>
          <w:sz w:val="32"/>
          <w:szCs w:val="32"/>
        </w:rPr>
        <w:t>未按时报送信息、</w:t>
      </w:r>
      <w:r w:rsidR="006116FC" w:rsidRPr="00713C00">
        <w:rPr>
          <w:rFonts w:ascii="Times New Roman" w:eastAsia="仿宋_GB2312" w:hAnsi="Times New Roman"/>
          <w:kern w:val="2"/>
          <w:sz w:val="32"/>
          <w:szCs w:val="32"/>
        </w:rPr>
        <w:t>报送</w:t>
      </w:r>
      <w:r w:rsidR="00835A96" w:rsidRPr="00713C00">
        <w:rPr>
          <w:rFonts w:ascii="Times New Roman" w:eastAsia="仿宋_GB2312" w:hAnsi="Times New Roman" w:hint="eastAsia"/>
          <w:kern w:val="2"/>
          <w:sz w:val="32"/>
          <w:szCs w:val="32"/>
        </w:rPr>
        <w:t>信息不完整、报送</w:t>
      </w:r>
      <w:r w:rsidR="006116FC" w:rsidRPr="00713C00">
        <w:rPr>
          <w:rFonts w:ascii="Times New Roman" w:eastAsia="仿宋_GB2312" w:hAnsi="Times New Roman"/>
          <w:kern w:val="2"/>
          <w:sz w:val="32"/>
          <w:szCs w:val="32"/>
        </w:rPr>
        <w:t>虚假信息</w:t>
      </w:r>
      <w:r w:rsidR="00A90499" w:rsidRPr="00713C00">
        <w:rPr>
          <w:rFonts w:ascii="Times New Roman" w:eastAsia="仿宋_GB2312" w:hAnsi="Times New Roman" w:hint="eastAsia"/>
          <w:kern w:val="2"/>
          <w:sz w:val="32"/>
          <w:szCs w:val="32"/>
        </w:rPr>
        <w:t>，</w:t>
      </w:r>
      <w:r>
        <w:rPr>
          <w:rFonts w:ascii="Times New Roman" w:eastAsia="仿宋_GB2312" w:hAnsi="Times New Roman" w:hint="eastAsia"/>
          <w:kern w:val="2"/>
          <w:sz w:val="32"/>
          <w:szCs w:val="32"/>
        </w:rPr>
        <w:t>银保监会</w:t>
      </w:r>
      <w:r w:rsidR="002B14C4" w:rsidRPr="00713C00">
        <w:rPr>
          <w:rFonts w:ascii="Times New Roman" w:eastAsia="仿宋_GB2312" w:hAnsi="Times New Roman" w:hint="eastAsia"/>
          <w:kern w:val="2"/>
          <w:sz w:val="32"/>
          <w:szCs w:val="32"/>
        </w:rPr>
        <w:t>将责令其整改</w:t>
      </w:r>
      <w:r w:rsidR="002B14C4" w:rsidRPr="00713C00">
        <w:rPr>
          <w:rFonts w:ascii="Times New Roman" w:eastAsia="仿宋_GB2312" w:hAnsi="Times New Roman"/>
          <w:kern w:val="2"/>
          <w:sz w:val="32"/>
          <w:szCs w:val="32"/>
        </w:rPr>
        <w:t>，</w:t>
      </w:r>
      <w:r w:rsidR="00835A96" w:rsidRPr="00713C00">
        <w:rPr>
          <w:rFonts w:ascii="Times New Roman" w:eastAsia="仿宋_GB2312" w:hAnsi="Times New Roman" w:hint="eastAsia"/>
          <w:kern w:val="2"/>
          <w:sz w:val="32"/>
          <w:szCs w:val="32"/>
        </w:rPr>
        <w:t>情节严重</w:t>
      </w:r>
      <w:r w:rsidR="006116FC" w:rsidRPr="00713C00">
        <w:rPr>
          <w:rFonts w:ascii="Times New Roman" w:eastAsia="仿宋_GB2312" w:hAnsi="Times New Roman"/>
          <w:kern w:val="2"/>
          <w:sz w:val="32"/>
          <w:szCs w:val="32"/>
        </w:rPr>
        <w:t>的，</w:t>
      </w:r>
      <w:r w:rsidR="0092723D" w:rsidRPr="00713C00">
        <w:rPr>
          <w:rFonts w:ascii="Times New Roman" w:eastAsia="仿宋_GB2312" w:hAnsi="Times New Roman" w:hint="eastAsia"/>
          <w:kern w:val="2"/>
          <w:sz w:val="32"/>
          <w:szCs w:val="32"/>
        </w:rPr>
        <w:t>相应</w:t>
      </w:r>
      <w:r w:rsidR="00607EC9" w:rsidRPr="00713C00">
        <w:rPr>
          <w:rFonts w:ascii="Times New Roman" w:eastAsia="仿宋_GB2312" w:hAnsi="Times New Roman" w:hint="eastAsia"/>
          <w:kern w:val="2"/>
          <w:sz w:val="32"/>
          <w:szCs w:val="32"/>
        </w:rPr>
        <w:t>风险的评分连续四个季度计为零分。</w:t>
      </w:r>
    </w:p>
    <w:p w:rsidR="00D05574" w:rsidRPr="00713C00" w:rsidRDefault="00D05574" w:rsidP="00713C00">
      <w:pPr>
        <w:pStyle w:val="a3"/>
        <w:tabs>
          <w:tab w:val="left" w:pos="0"/>
        </w:tabs>
        <w:spacing w:line="560" w:lineRule="exact"/>
        <w:ind w:left="640" w:firstLineChars="0" w:firstLine="0"/>
        <w:contextualSpacing/>
        <w:rPr>
          <w:rFonts w:ascii="Times New Roman" w:eastAsia="仿宋_GB2312" w:hAnsi="Times New Roman"/>
          <w:kern w:val="2"/>
          <w:sz w:val="32"/>
          <w:szCs w:val="32"/>
        </w:rPr>
      </w:pPr>
    </w:p>
    <w:p w:rsidR="00D87361" w:rsidRPr="009A4808" w:rsidRDefault="00AF044C" w:rsidP="00284451">
      <w:pPr>
        <w:pStyle w:val="1"/>
        <w:spacing w:before="0" w:afterLines="0" w:line="560" w:lineRule="exact"/>
        <w:ind w:firstLine="568"/>
        <w:rPr>
          <w:rFonts w:ascii="Times New Roman" w:eastAsia="华文中宋" w:hAnsi="Times New Roman"/>
          <w:szCs w:val="32"/>
          <w:lang w:eastAsia="zh-CN"/>
        </w:rPr>
      </w:pPr>
      <w:r w:rsidRPr="009A4808">
        <w:rPr>
          <w:rFonts w:ascii="Times New Roman" w:eastAsia="华文中宋" w:hAnsi="华文中宋"/>
          <w:szCs w:val="32"/>
        </w:rPr>
        <w:t>第</w:t>
      </w:r>
      <w:r>
        <w:rPr>
          <w:rFonts w:ascii="Times New Roman" w:eastAsia="华文中宋" w:hAnsi="华文中宋" w:hint="eastAsia"/>
          <w:szCs w:val="32"/>
          <w:lang w:eastAsia="zh-CN"/>
        </w:rPr>
        <w:t>九</w:t>
      </w:r>
      <w:r w:rsidR="006116FC" w:rsidRPr="009A4808">
        <w:rPr>
          <w:rFonts w:ascii="Times New Roman" w:eastAsia="华文中宋" w:hAnsi="华文中宋"/>
          <w:szCs w:val="32"/>
        </w:rPr>
        <w:t>章</w:t>
      </w:r>
      <w:r w:rsidR="006116FC" w:rsidRPr="009A4808">
        <w:rPr>
          <w:rFonts w:ascii="Times New Roman" w:eastAsia="华文中宋" w:hAnsi="Times New Roman"/>
          <w:szCs w:val="32"/>
        </w:rPr>
        <w:t xml:space="preserve">  </w:t>
      </w:r>
      <w:r w:rsidR="006116FC" w:rsidRPr="009A4808">
        <w:rPr>
          <w:rFonts w:ascii="Times New Roman" w:eastAsia="华文中宋" w:hAnsi="华文中宋"/>
          <w:szCs w:val="32"/>
        </w:rPr>
        <w:t>附则</w:t>
      </w:r>
    </w:p>
    <w:p w:rsidR="00571BEA" w:rsidRPr="009A4808" w:rsidRDefault="00571BEA" w:rsidP="00284451">
      <w:pPr>
        <w:spacing w:line="560" w:lineRule="exact"/>
        <w:ind w:firstLine="568"/>
        <w:rPr>
          <w:rFonts w:ascii="Times New Roman" w:eastAsia="仿宋_GB2312" w:hAnsi="Times New Roman"/>
          <w:sz w:val="32"/>
          <w:szCs w:val="32"/>
        </w:rPr>
      </w:pPr>
    </w:p>
    <w:p w:rsidR="00B14182" w:rsidRPr="00713C00" w:rsidRDefault="00B14182"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sidRPr="00713C00">
        <w:rPr>
          <w:rFonts w:ascii="Times New Roman" w:eastAsia="仿宋_GB2312" w:hAnsi="Times New Roman"/>
          <w:kern w:val="2"/>
          <w:sz w:val="32"/>
          <w:szCs w:val="32"/>
        </w:rPr>
        <w:t>经营保险业务的保险集团公司适用本规则</w:t>
      </w:r>
      <w:r w:rsidRPr="00713C00">
        <w:rPr>
          <w:rFonts w:ascii="Times New Roman" w:eastAsia="仿宋_GB2312" w:hAnsi="Times New Roman" w:hint="eastAsia"/>
          <w:kern w:val="2"/>
          <w:sz w:val="32"/>
          <w:szCs w:val="32"/>
        </w:rPr>
        <w:t>。</w:t>
      </w:r>
    </w:p>
    <w:p w:rsidR="00AE3240" w:rsidRPr="00713C00" w:rsidRDefault="00571BEA"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sidRPr="00713C00">
        <w:rPr>
          <w:rFonts w:ascii="Times New Roman" w:eastAsia="仿宋_GB2312" w:hAnsi="Times New Roman"/>
          <w:kern w:val="2"/>
          <w:sz w:val="32"/>
          <w:szCs w:val="32"/>
        </w:rPr>
        <w:t>保险公司分支机构的风险综合评级标准另行制定。</w:t>
      </w:r>
    </w:p>
    <w:p w:rsidR="00AE3240" w:rsidRPr="00713C00" w:rsidRDefault="006116FC"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sidRPr="00713C00">
        <w:rPr>
          <w:rFonts w:ascii="Times New Roman" w:eastAsia="仿宋_GB2312" w:hAnsi="Times New Roman"/>
          <w:kern w:val="2"/>
          <w:sz w:val="32"/>
          <w:szCs w:val="32"/>
        </w:rPr>
        <w:t>本规则由</w:t>
      </w:r>
      <w:r w:rsidR="00873F03">
        <w:rPr>
          <w:rFonts w:ascii="Times New Roman" w:eastAsia="仿宋_GB2312" w:hAnsi="Times New Roman"/>
          <w:kern w:val="2"/>
          <w:sz w:val="32"/>
          <w:szCs w:val="32"/>
        </w:rPr>
        <w:t>银保监会</w:t>
      </w:r>
      <w:r w:rsidRPr="00713C00">
        <w:rPr>
          <w:rFonts w:ascii="Times New Roman" w:eastAsia="仿宋_GB2312" w:hAnsi="Times New Roman"/>
          <w:kern w:val="2"/>
          <w:sz w:val="32"/>
          <w:szCs w:val="32"/>
        </w:rPr>
        <w:t>负责解释和修订。</w:t>
      </w:r>
    </w:p>
    <w:p w:rsidR="00637223" w:rsidRPr="00713C00" w:rsidRDefault="006116FC"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sidRPr="00713C00">
        <w:rPr>
          <w:rFonts w:ascii="Times New Roman" w:eastAsia="仿宋_GB2312" w:hAnsi="Times New Roman"/>
          <w:kern w:val="2"/>
          <w:sz w:val="32"/>
          <w:szCs w:val="32"/>
        </w:rPr>
        <w:t>本规则</w:t>
      </w:r>
      <w:r w:rsidR="00880C5B" w:rsidRPr="00713C00">
        <w:rPr>
          <w:rFonts w:ascii="Times New Roman" w:eastAsia="仿宋_GB2312" w:hAnsi="Times New Roman"/>
          <w:kern w:val="2"/>
          <w:sz w:val="32"/>
          <w:szCs w:val="32"/>
        </w:rPr>
        <w:t>自</w:t>
      </w:r>
      <w:r w:rsidR="009D6B16" w:rsidRPr="00713C00">
        <w:rPr>
          <w:rFonts w:ascii="Times New Roman" w:eastAsia="仿宋_GB2312" w:hAnsi="Times New Roman" w:hint="eastAsia"/>
          <w:kern w:val="2"/>
          <w:sz w:val="32"/>
          <w:szCs w:val="32"/>
        </w:rPr>
        <w:t>×</w:t>
      </w:r>
      <w:r w:rsidR="00880C5B" w:rsidRPr="00713C00">
        <w:rPr>
          <w:rFonts w:ascii="Times New Roman" w:eastAsia="仿宋_GB2312" w:hAnsi="Times New Roman"/>
          <w:kern w:val="2"/>
          <w:sz w:val="32"/>
          <w:szCs w:val="32"/>
        </w:rPr>
        <w:t>年</w:t>
      </w:r>
      <w:r w:rsidR="009D6B16" w:rsidRPr="00713C00">
        <w:rPr>
          <w:rFonts w:ascii="Times New Roman" w:eastAsia="仿宋_GB2312" w:hAnsi="Times New Roman" w:hint="eastAsia"/>
          <w:kern w:val="2"/>
          <w:sz w:val="32"/>
          <w:szCs w:val="32"/>
        </w:rPr>
        <w:t>×</w:t>
      </w:r>
      <w:r w:rsidR="00880C5B" w:rsidRPr="00713C00">
        <w:rPr>
          <w:rFonts w:ascii="Times New Roman" w:eastAsia="仿宋_GB2312" w:hAnsi="Times New Roman"/>
          <w:kern w:val="2"/>
          <w:sz w:val="32"/>
          <w:szCs w:val="32"/>
        </w:rPr>
        <w:t>月</w:t>
      </w:r>
      <w:r w:rsidR="009D6B16" w:rsidRPr="00713C00">
        <w:rPr>
          <w:rFonts w:ascii="Times New Roman" w:eastAsia="仿宋_GB2312" w:hAnsi="Times New Roman" w:hint="eastAsia"/>
          <w:kern w:val="2"/>
          <w:sz w:val="32"/>
          <w:szCs w:val="32"/>
        </w:rPr>
        <w:t>×</w:t>
      </w:r>
      <w:r w:rsidR="00880C5B" w:rsidRPr="00713C00">
        <w:rPr>
          <w:rFonts w:ascii="Times New Roman" w:eastAsia="仿宋_GB2312" w:hAnsi="Times New Roman"/>
          <w:kern w:val="2"/>
          <w:sz w:val="32"/>
          <w:szCs w:val="32"/>
        </w:rPr>
        <w:t>日施行</w:t>
      </w:r>
      <w:r w:rsidRPr="00713C00">
        <w:rPr>
          <w:rFonts w:ascii="Times New Roman" w:eastAsia="仿宋_GB2312" w:hAnsi="Times New Roman"/>
          <w:kern w:val="2"/>
          <w:sz w:val="32"/>
          <w:szCs w:val="32"/>
        </w:rPr>
        <w:t>。</w:t>
      </w:r>
    </w:p>
    <w:p w:rsidR="00AE3240" w:rsidRDefault="00AE3240" w:rsidP="00284451">
      <w:pPr>
        <w:pStyle w:val="a3"/>
        <w:tabs>
          <w:tab w:val="left" w:pos="0"/>
        </w:tabs>
        <w:spacing w:line="560" w:lineRule="exact"/>
        <w:ind w:firstLineChars="0" w:firstLine="568"/>
        <w:contextualSpacing/>
        <w:rPr>
          <w:rFonts w:ascii="Times New Roman" w:eastAsia="仿宋_GB2312" w:hAnsi="Times New Roman"/>
          <w:sz w:val="32"/>
          <w:szCs w:val="32"/>
        </w:rPr>
      </w:pPr>
    </w:p>
    <w:p w:rsidR="00086A4F" w:rsidRPr="009A4808" w:rsidRDefault="00086A4F" w:rsidP="00284451">
      <w:pPr>
        <w:spacing w:line="560" w:lineRule="exact"/>
        <w:ind w:firstLineChars="200" w:firstLine="643"/>
        <w:jc w:val="left"/>
        <w:rPr>
          <w:rFonts w:ascii="Times New Roman" w:eastAsia="仿宋_GB2312" w:hAnsi="Times New Roman"/>
          <w:sz w:val="32"/>
          <w:szCs w:val="32"/>
        </w:rPr>
      </w:pPr>
      <w:r w:rsidRPr="009A4808">
        <w:rPr>
          <w:rFonts w:ascii="Times New Roman" w:eastAsia="仿宋_GB2312" w:hAnsi="Times New Roman"/>
          <w:b/>
          <w:sz w:val="32"/>
          <w:szCs w:val="32"/>
        </w:rPr>
        <w:t>附件</w:t>
      </w:r>
      <w:r w:rsidR="00255424" w:rsidRPr="009A4808">
        <w:rPr>
          <w:rFonts w:ascii="Times New Roman" w:eastAsia="仿宋_GB2312" w:hAnsi="Times New Roman"/>
          <w:b/>
          <w:sz w:val="32"/>
          <w:szCs w:val="32"/>
        </w:rPr>
        <w:t>：</w:t>
      </w:r>
      <w:r w:rsidR="00EB093C" w:rsidRPr="009A4808">
        <w:rPr>
          <w:rFonts w:ascii="Times New Roman" w:eastAsia="仿宋_GB2312" w:hAnsi="Times New Roman"/>
          <w:sz w:val="32"/>
          <w:szCs w:val="32"/>
        </w:rPr>
        <w:t>保险公司</w:t>
      </w:r>
      <w:r w:rsidR="005B3132">
        <w:rPr>
          <w:rFonts w:ascii="Times New Roman" w:eastAsia="仿宋_GB2312" w:hAnsi="Times New Roman" w:hint="eastAsia"/>
          <w:sz w:val="32"/>
          <w:szCs w:val="32"/>
        </w:rPr>
        <w:t>难以</w:t>
      </w:r>
      <w:r w:rsidR="005B08CC">
        <w:rPr>
          <w:rFonts w:ascii="Times New Roman" w:eastAsia="仿宋_GB2312" w:hAnsi="Times New Roman" w:hint="eastAsia"/>
          <w:sz w:val="32"/>
          <w:szCs w:val="32"/>
        </w:rPr>
        <w:t>资本化</w:t>
      </w:r>
      <w:r w:rsidR="00EB093C" w:rsidRPr="009A4808">
        <w:rPr>
          <w:rFonts w:ascii="Times New Roman" w:eastAsia="仿宋_GB2312" w:hAnsi="Times New Roman"/>
          <w:sz w:val="32"/>
          <w:szCs w:val="32"/>
        </w:rPr>
        <w:t>风险</w:t>
      </w:r>
      <w:r w:rsidR="005C2844">
        <w:rPr>
          <w:rFonts w:ascii="Times New Roman" w:eastAsia="仿宋_GB2312" w:hAnsi="Times New Roman" w:hint="eastAsia"/>
          <w:sz w:val="32"/>
          <w:szCs w:val="32"/>
        </w:rPr>
        <w:t>的</w:t>
      </w:r>
      <w:r w:rsidR="00EB093C" w:rsidRPr="009A4808">
        <w:rPr>
          <w:rFonts w:ascii="Times New Roman" w:eastAsia="仿宋_GB2312" w:hAnsi="Times New Roman"/>
          <w:sz w:val="32"/>
          <w:szCs w:val="32"/>
        </w:rPr>
        <w:t>评价</w:t>
      </w:r>
      <w:r w:rsidR="005B3132">
        <w:rPr>
          <w:rFonts w:ascii="Times New Roman" w:eastAsia="仿宋_GB2312" w:hAnsi="Times New Roman" w:hint="eastAsia"/>
          <w:sz w:val="32"/>
          <w:szCs w:val="32"/>
        </w:rPr>
        <w:t>标准</w:t>
      </w:r>
    </w:p>
    <w:sectPr w:rsidR="00086A4F" w:rsidRPr="009A4808" w:rsidSect="00E649CE">
      <w:footerReference w:type="even" r:id="rId8"/>
      <w:footerReference w:type="default" r:id="rId9"/>
      <w:pgSz w:w="11906" w:h="16838"/>
      <w:pgMar w:top="1440" w:right="1531" w:bottom="1440" w:left="153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2478" w:rsidRDefault="00B72478" w:rsidP="00947D18">
      <w:r>
        <w:separator/>
      </w:r>
    </w:p>
  </w:endnote>
  <w:endnote w:type="continuationSeparator" w:id="1">
    <w:p w:rsidR="00B72478" w:rsidRDefault="00B72478" w:rsidP="00947D18">
      <w:r>
        <w:continuationSeparator/>
      </w:r>
    </w:p>
  </w:endnote>
</w:endnotes>
</file>

<file path=word/fontTable.xml><?xml version="1.0" encoding="utf-8"?>
<w:fonts xmlns:r="http://schemas.openxmlformats.org/officeDocument/2006/relationships" xmlns:w="http://schemas.openxmlformats.org/wordprocessingml/2006/main">
  <w:font w:name="仿宋_GB2312">
    <w:panose1 w:val="02010609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黑体_GBK">
    <w:panose1 w:val="02000000000000000000"/>
    <w:charset w:val="86"/>
    <w:family w:val="auto"/>
    <w:pitch w:val="variable"/>
    <w:sig w:usb0="00000001" w:usb1="080E0000" w:usb2="00000010" w:usb3="00000000" w:csb0="00040000" w:csb1="00000000"/>
  </w:font>
  <w:font w:name="FangSong">
    <w:altName w:val="Arial Unicode MS"/>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方正小标宋_GBK">
    <w:panose1 w:val="02000000000000000000"/>
    <w:charset w:val="86"/>
    <w:family w:val="auto"/>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6FC" w:rsidRDefault="008C0AF6" w:rsidP="00370425">
    <w:pPr>
      <w:pStyle w:val="a5"/>
      <w:framePr w:wrap="around" w:vAnchor="text" w:hAnchor="margin" w:xAlign="center" w:y="1"/>
      <w:rPr>
        <w:rStyle w:val="a6"/>
      </w:rPr>
    </w:pPr>
    <w:r>
      <w:rPr>
        <w:rStyle w:val="a6"/>
      </w:rPr>
      <w:fldChar w:fldCharType="begin"/>
    </w:r>
    <w:r w:rsidR="006116FC">
      <w:rPr>
        <w:rStyle w:val="a6"/>
      </w:rPr>
      <w:instrText xml:space="preserve">PAGE  </w:instrText>
    </w:r>
    <w:r>
      <w:rPr>
        <w:rStyle w:val="a6"/>
      </w:rPr>
      <w:fldChar w:fldCharType="end"/>
    </w:r>
  </w:p>
  <w:p w:rsidR="006116FC" w:rsidRDefault="006116FC">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6FC" w:rsidRDefault="008C0AF6" w:rsidP="00370425">
    <w:pPr>
      <w:pStyle w:val="a5"/>
      <w:framePr w:wrap="around" w:vAnchor="text" w:hAnchor="margin" w:xAlign="center" w:y="1"/>
      <w:rPr>
        <w:rStyle w:val="a6"/>
      </w:rPr>
    </w:pPr>
    <w:r>
      <w:rPr>
        <w:rStyle w:val="a6"/>
      </w:rPr>
      <w:fldChar w:fldCharType="begin"/>
    </w:r>
    <w:r w:rsidR="006116FC">
      <w:rPr>
        <w:rStyle w:val="a6"/>
      </w:rPr>
      <w:instrText xml:space="preserve">PAGE  </w:instrText>
    </w:r>
    <w:r>
      <w:rPr>
        <w:rStyle w:val="a6"/>
      </w:rPr>
      <w:fldChar w:fldCharType="separate"/>
    </w:r>
    <w:r w:rsidR="000D1342">
      <w:rPr>
        <w:rStyle w:val="a6"/>
        <w:noProof/>
      </w:rPr>
      <w:t>9</w:t>
    </w:r>
    <w:r>
      <w:rPr>
        <w:rStyle w:val="a6"/>
      </w:rPr>
      <w:fldChar w:fldCharType="end"/>
    </w:r>
  </w:p>
  <w:p w:rsidR="006116FC" w:rsidRDefault="006116F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2478" w:rsidRDefault="00B72478" w:rsidP="00947D18">
      <w:r>
        <w:separator/>
      </w:r>
    </w:p>
  </w:footnote>
  <w:footnote w:type="continuationSeparator" w:id="1">
    <w:p w:rsidR="00B72478" w:rsidRDefault="00B72478" w:rsidP="00947D1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B5B6C"/>
    <w:multiLevelType w:val="hybridMultilevel"/>
    <w:tmpl w:val="2A7AF0A4"/>
    <w:lvl w:ilvl="0" w:tplc="7B70E576">
      <w:start w:val="1"/>
      <w:numFmt w:val="japaneseCounting"/>
      <w:lvlText w:val="第%1条"/>
      <w:lvlJc w:val="left"/>
      <w:pPr>
        <w:ind w:left="1290" w:hanging="1290"/>
      </w:pPr>
      <w:rPr>
        <w:rFonts w:ascii="仿宋_GB2312" w:eastAsia="仿宋_GB2312" w:cs="Times New Roman" w:hint="eastAsia"/>
        <w:b/>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194C284F"/>
    <w:multiLevelType w:val="hybridMultilevel"/>
    <w:tmpl w:val="6D8ABEB4"/>
    <w:lvl w:ilvl="0" w:tplc="7980AF4E">
      <w:start w:val="1"/>
      <w:numFmt w:val="japaneseCounting"/>
      <w:lvlText w:val="第%1条"/>
      <w:lvlJc w:val="left"/>
      <w:pPr>
        <w:ind w:left="1858" w:hanging="1290"/>
      </w:pPr>
      <w:rPr>
        <w:rFonts w:ascii="黑体" w:eastAsia="黑体" w:hAnsi="黑体" w:cs="Times New Roman" w:hint="eastAsia"/>
        <w:b/>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1AC831D5"/>
    <w:multiLevelType w:val="hybridMultilevel"/>
    <w:tmpl w:val="4B9CFB32"/>
    <w:lvl w:ilvl="0" w:tplc="5B16F2E2">
      <w:start w:val="1"/>
      <w:numFmt w:val="japaneseCounting"/>
      <w:lvlText w:val="第%1条"/>
      <w:lvlJc w:val="left"/>
      <w:pPr>
        <w:ind w:left="2141" w:hanging="1290"/>
      </w:pPr>
      <w:rPr>
        <w:rFonts w:ascii="黑体" w:eastAsia="黑体" w:hAnsi="黑体" w:cs="Times New Roman" w:hint="eastAsia"/>
        <w:b/>
        <w:lang w:val="en-US"/>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273271C9"/>
    <w:multiLevelType w:val="hybridMultilevel"/>
    <w:tmpl w:val="CDDCE8A0"/>
    <w:lvl w:ilvl="0" w:tplc="7DE42F66">
      <w:start w:val="1"/>
      <w:numFmt w:val="japaneseCounting"/>
      <w:lvlText w:val="（%1）"/>
      <w:lvlJc w:val="left"/>
      <w:pPr>
        <w:ind w:left="1915" w:hanging="1080"/>
      </w:pPr>
      <w:rPr>
        <w:rFonts w:hint="default"/>
      </w:rPr>
    </w:lvl>
    <w:lvl w:ilvl="1" w:tplc="04090019" w:tentative="1">
      <w:start w:val="1"/>
      <w:numFmt w:val="lowerLetter"/>
      <w:lvlText w:val="%2)"/>
      <w:lvlJc w:val="left"/>
      <w:pPr>
        <w:ind w:left="1675" w:hanging="420"/>
      </w:pPr>
    </w:lvl>
    <w:lvl w:ilvl="2" w:tplc="0409001B" w:tentative="1">
      <w:start w:val="1"/>
      <w:numFmt w:val="lowerRoman"/>
      <w:lvlText w:val="%3."/>
      <w:lvlJc w:val="right"/>
      <w:pPr>
        <w:ind w:left="2095" w:hanging="420"/>
      </w:pPr>
    </w:lvl>
    <w:lvl w:ilvl="3" w:tplc="0409000F" w:tentative="1">
      <w:start w:val="1"/>
      <w:numFmt w:val="decimal"/>
      <w:lvlText w:val="%4."/>
      <w:lvlJc w:val="left"/>
      <w:pPr>
        <w:ind w:left="2515" w:hanging="420"/>
      </w:pPr>
    </w:lvl>
    <w:lvl w:ilvl="4" w:tplc="04090019" w:tentative="1">
      <w:start w:val="1"/>
      <w:numFmt w:val="lowerLetter"/>
      <w:lvlText w:val="%5)"/>
      <w:lvlJc w:val="left"/>
      <w:pPr>
        <w:ind w:left="2935" w:hanging="420"/>
      </w:pPr>
    </w:lvl>
    <w:lvl w:ilvl="5" w:tplc="0409001B" w:tentative="1">
      <w:start w:val="1"/>
      <w:numFmt w:val="lowerRoman"/>
      <w:lvlText w:val="%6."/>
      <w:lvlJc w:val="right"/>
      <w:pPr>
        <w:ind w:left="3355" w:hanging="420"/>
      </w:pPr>
    </w:lvl>
    <w:lvl w:ilvl="6" w:tplc="0409000F" w:tentative="1">
      <w:start w:val="1"/>
      <w:numFmt w:val="decimal"/>
      <w:lvlText w:val="%7."/>
      <w:lvlJc w:val="left"/>
      <w:pPr>
        <w:ind w:left="3775" w:hanging="420"/>
      </w:pPr>
    </w:lvl>
    <w:lvl w:ilvl="7" w:tplc="04090019" w:tentative="1">
      <w:start w:val="1"/>
      <w:numFmt w:val="lowerLetter"/>
      <w:lvlText w:val="%8)"/>
      <w:lvlJc w:val="left"/>
      <w:pPr>
        <w:ind w:left="4195" w:hanging="420"/>
      </w:pPr>
    </w:lvl>
    <w:lvl w:ilvl="8" w:tplc="0409001B" w:tentative="1">
      <w:start w:val="1"/>
      <w:numFmt w:val="lowerRoman"/>
      <w:lvlText w:val="%9."/>
      <w:lvlJc w:val="right"/>
      <w:pPr>
        <w:ind w:left="4615" w:hanging="420"/>
      </w:pPr>
    </w:lvl>
  </w:abstractNum>
  <w:abstractNum w:abstractNumId="4">
    <w:nsid w:val="27A530DB"/>
    <w:multiLevelType w:val="hybridMultilevel"/>
    <w:tmpl w:val="FB22D0D4"/>
    <w:lvl w:ilvl="0" w:tplc="D71E3FB4">
      <w:start w:val="1"/>
      <w:numFmt w:val="japaneseCounting"/>
      <w:lvlText w:val="（%1）"/>
      <w:lvlJc w:val="left"/>
      <w:pPr>
        <w:ind w:left="1648" w:hanging="1080"/>
      </w:pPr>
      <w:rPr>
        <w:rFonts w:cs="Times New Roman" w:hint="default"/>
      </w:rPr>
    </w:lvl>
    <w:lvl w:ilvl="1" w:tplc="04090019" w:tentative="1">
      <w:start w:val="1"/>
      <w:numFmt w:val="lowerLetter"/>
      <w:lvlText w:val="%2)"/>
      <w:lvlJc w:val="left"/>
      <w:pPr>
        <w:ind w:left="1408" w:hanging="420"/>
      </w:pPr>
      <w:rPr>
        <w:rFonts w:cs="Times New Roman"/>
      </w:rPr>
    </w:lvl>
    <w:lvl w:ilvl="2" w:tplc="0409001B" w:tentative="1">
      <w:start w:val="1"/>
      <w:numFmt w:val="lowerRoman"/>
      <w:lvlText w:val="%3."/>
      <w:lvlJc w:val="right"/>
      <w:pPr>
        <w:ind w:left="1828" w:hanging="420"/>
      </w:pPr>
      <w:rPr>
        <w:rFonts w:cs="Times New Roman"/>
      </w:rPr>
    </w:lvl>
    <w:lvl w:ilvl="3" w:tplc="0409000F" w:tentative="1">
      <w:start w:val="1"/>
      <w:numFmt w:val="decimal"/>
      <w:lvlText w:val="%4."/>
      <w:lvlJc w:val="left"/>
      <w:pPr>
        <w:ind w:left="2248" w:hanging="420"/>
      </w:pPr>
      <w:rPr>
        <w:rFonts w:cs="Times New Roman"/>
      </w:rPr>
    </w:lvl>
    <w:lvl w:ilvl="4" w:tplc="04090019" w:tentative="1">
      <w:start w:val="1"/>
      <w:numFmt w:val="lowerLetter"/>
      <w:lvlText w:val="%5)"/>
      <w:lvlJc w:val="left"/>
      <w:pPr>
        <w:ind w:left="2668" w:hanging="420"/>
      </w:pPr>
      <w:rPr>
        <w:rFonts w:cs="Times New Roman"/>
      </w:rPr>
    </w:lvl>
    <w:lvl w:ilvl="5" w:tplc="0409001B" w:tentative="1">
      <w:start w:val="1"/>
      <w:numFmt w:val="lowerRoman"/>
      <w:lvlText w:val="%6."/>
      <w:lvlJc w:val="right"/>
      <w:pPr>
        <w:ind w:left="3088" w:hanging="420"/>
      </w:pPr>
      <w:rPr>
        <w:rFonts w:cs="Times New Roman"/>
      </w:rPr>
    </w:lvl>
    <w:lvl w:ilvl="6" w:tplc="0409000F" w:tentative="1">
      <w:start w:val="1"/>
      <w:numFmt w:val="decimal"/>
      <w:lvlText w:val="%7."/>
      <w:lvlJc w:val="left"/>
      <w:pPr>
        <w:ind w:left="3508" w:hanging="420"/>
      </w:pPr>
      <w:rPr>
        <w:rFonts w:cs="Times New Roman"/>
      </w:rPr>
    </w:lvl>
    <w:lvl w:ilvl="7" w:tplc="04090019" w:tentative="1">
      <w:start w:val="1"/>
      <w:numFmt w:val="lowerLetter"/>
      <w:lvlText w:val="%8)"/>
      <w:lvlJc w:val="left"/>
      <w:pPr>
        <w:ind w:left="3928" w:hanging="420"/>
      </w:pPr>
      <w:rPr>
        <w:rFonts w:cs="Times New Roman"/>
      </w:rPr>
    </w:lvl>
    <w:lvl w:ilvl="8" w:tplc="0409001B" w:tentative="1">
      <w:start w:val="1"/>
      <w:numFmt w:val="lowerRoman"/>
      <w:lvlText w:val="%9."/>
      <w:lvlJc w:val="right"/>
      <w:pPr>
        <w:ind w:left="4348" w:hanging="420"/>
      </w:pPr>
      <w:rPr>
        <w:rFonts w:cs="Times New Roman"/>
      </w:rPr>
    </w:lvl>
  </w:abstractNum>
  <w:abstractNum w:abstractNumId="5">
    <w:nsid w:val="2E6934A9"/>
    <w:multiLevelType w:val="multilevel"/>
    <w:tmpl w:val="B33C9D72"/>
    <w:lvl w:ilvl="0">
      <w:start w:val="1"/>
      <w:numFmt w:val="japaneseCounting"/>
      <w:lvlText w:val="第%1条"/>
      <w:lvlJc w:val="left"/>
      <w:pPr>
        <w:ind w:left="1290" w:hanging="1290"/>
      </w:pPr>
      <w:rPr>
        <w:rFonts w:ascii="方正黑体_GBK" w:eastAsia="方正黑体_GBK"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6">
    <w:nsid w:val="2EC87068"/>
    <w:multiLevelType w:val="hybridMultilevel"/>
    <w:tmpl w:val="6B0E958A"/>
    <w:lvl w:ilvl="0" w:tplc="7DC674C6">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44453E6"/>
    <w:multiLevelType w:val="hybridMultilevel"/>
    <w:tmpl w:val="8E4A550E"/>
    <w:lvl w:ilvl="0" w:tplc="78A01CAA">
      <w:start w:val="1"/>
      <w:numFmt w:val="chineseCountingThousand"/>
      <w:lvlText w:val="第%1条"/>
      <w:lvlJc w:val="left"/>
      <w:pPr>
        <w:ind w:left="1100" w:hanging="420"/>
      </w:pPr>
      <w:rPr>
        <w:rFonts w:ascii="黑体" w:eastAsia="黑体" w:hAnsi="Times New Roman" w:cs="FangSong" w:hint="eastAsia"/>
        <w:b w:val="0"/>
        <w:bCs/>
        <w:i w:val="0"/>
        <w:color w:val="auto"/>
        <w:spacing w:val="0"/>
        <w:sz w:val="32"/>
        <w:szCs w:val="32"/>
        <w:lang w:val="en-US"/>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3EC01561"/>
    <w:multiLevelType w:val="hybridMultilevel"/>
    <w:tmpl w:val="1EE8334E"/>
    <w:lvl w:ilvl="0" w:tplc="B28AFEEC">
      <w:start w:val="1"/>
      <w:numFmt w:val="japaneseCounting"/>
      <w:lvlText w:val="第%1条"/>
      <w:lvlJc w:val="left"/>
      <w:pPr>
        <w:ind w:left="1290" w:hanging="1290"/>
      </w:pPr>
      <w:rPr>
        <w:rFonts w:ascii="仿宋_GB2312" w:eastAsia="仿宋_GB2312"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9">
    <w:nsid w:val="4D0B6C69"/>
    <w:multiLevelType w:val="hybridMultilevel"/>
    <w:tmpl w:val="40AA074E"/>
    <w:lvl w:ilvl="0" w:tplc="D6946F88">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0">
    <w:nsid w:val="50725F0E"/>
    <w:multiLevelType w:val="hybridMultilevel"/>
    <w:tmpl w:val="43941234"/>
    <w:lvl w:ilvl="0" w:tplc="F8A808FE">
      <w:start w:val="5"/>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1">
    <w:nsid w:val="50FF0C59"/>
    <w:multiLevelType w:val="hybridMultilevel"/>
    <w:tmpl w:val="27FC7C32"/>
    <w:lvl w:ilvl="0" w:tplc="5B16F2E2">
      <w:start w:val="1"/>
      <w:numFmt w:val="japaneseCounting"/>
      <w:lvlText w:val="第%1条"/>
      <w:lvlJc w:val="left"/>
      <w:pPr>
        <w:ind w:left="2141" w:hanging="1290"/>
      </w:pPr>
      <w:rPr>
        <w:rFonts w:ascii="黑体" w:eastAsia="黑体" w:hAnsi="黑体" w:cs="Times New Roman" w:hint="eastAsia"/>
        <w:b/>
        <w:lang w:val="en-US"/>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2">
    <w:nsid w:val="577C6597"/>
    <w:multiLevelType w:val="hybridMultilevel"/>
    <w:tmpl w:val="12547124"/>
    <w:lvl w:ilvl="0" w:tplc="C1A8BBC2">
      <w:start w:val="3"/>
      <w:numFmt w:val="japaneseCounting"/>
      <w:lvlText w:val="（%1）"/>
      <w:lvlJc w:val="left"/>
      <w:pPr>
        <w:ind w:left="1790" w:hanging="1080"/>
      </w:pPr>
      <w:rPr>
        <w:rFonts w:hint="default"/>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13">
    <w:nsid w:val="57871155"/>
    <w:multiLevelType w:val="hybridMultilevel"/>
    <w:tmpl w:val="F9BC509A"/>
    <w:lvl w:ilvl="0" w:tplc="11C04F5C">
      <w:start w:val="1"/>
      <w:numFmt w:val="japaneseCounting"/>
      <w:lvlText w:val="（%1）"/>
      <w:lvlJc w:val="left"/>
      <w:pPr>
        <w:ind w:left="1915" w:hanging="1080"/>
      </w:pPr>
      <w:rPr>
        <w:rFonts w:hint="default"/>
      </w:rPr>
    </w:lvl>
    <w:lvl w:ilvl="1" w:tplc="04090019" w:tentative="1">
      <w:start w:val="1"/>
      <w:numFmt w:val="lowerLetter"/>
      <w:lvlText w:val="%2)"/>
      <w:lvlJc w:val="left"/>
      <w:pPr>
        <w:ind w:left="1675" w:hanging="420"/>
      </w:pPr>
    </w:lvl>
    <w:lvl w:ilvl="2" w:tplc="0409001B" w:tentative="1">
      <w:start w:val="1"/>
      <w:numFmt w:val="lowerRoman"/>
      <w:lvlText w:val="%3."/>
      <w:lvlJc w:val="right"/>
      <w:pPr>
        <w:ind w:left="2095" w:hanging="420"/>
      </w:pPr>
    </w:lvl>
    <w:lvl w:ilvl="3" w:tplc="0409000F" w:tentative="1">
      <w:start w:val="1"/>
      <w:numFmt w:val="decimal"/>
      <w:lvlText w:val="%4."/>
      <w:lvlJc w:val="left"/>
      <w:pPr>
        <w:ind w:left="2515" w:hanging="420"/>
      </w:pPr>
    </w:lvl>
    <w:lvl w:ilvl="4" w:tplc="04090019" w:tentative="1">
      <w:start w:val="1"/>
      <w:numFmt w:val="lowerLetter"/>
      <w:lvlText w:val="%5)"/>
      <w:lvlJc w:val="left"/>
      <w:pPr>
        <w:ind w:left="2935" w:hanging="420"/>
      </w:pPr>
    </w:lvl>
    <w:lvl w:ilvl="5" w:tplc="0409001B" w:tentative="1">
      <w:start w:val="1"/>
      <w:numFmt w:val="lowerRoman"/>
      <w:lvlText w:val="%6."/>
      <w:lvlJc w:val="right"/>
      <w:pPr>
        <w:ind w:left="3355" w:hanging="420"/>
      </w:pPr>
    </w:lvl>
    <w:lvl w:ilvl="6" w:tplc="0409000F" w:tentative="1">
      <w:start w:val="1"/>
      <w:numFmt w:val="decimal"/>
      <w:lvlText w:val="%7."/>
      <w:lvlJc w:val="left"/>
      <w:pPr>
        <w:ind w:left="3775" w:hanging="420"/>
      </w:pPr>
    </w:lvl>
    <w:lvl w:ilvl="7" w:tplc="04090019" w:tentative="1">
      <w:start w:val="1"/>
      <w:numFmt w:val="lowerLetter"/>
      <w:lvlText w:val="%8)"/>
      <w:lvlJc w:val="left"/>
      <w:pPr>
        <w:ind w:left="4195" w:hanging="420"/>
      </w:pPr>
    </w:lvl>
    <w:lvl w:ilvl="8" w:tplc="0409001B" w:tentative="1">
      <w:start w:val="1"/>
      <w:numFmt w:val="lowerRoman"/>
      <w:lvlText w:val="%9."/>
      <w:lvlJc w:val="right"/>
      <w:pPr>
        <w:ind w:left="4615" w:hanging="420"/>
      </w:pPr>
    </w:lvl>
  </w:abstractNum>
  <w:abstractNum w:abstractNumId="14">
    <w:nsid w:val="655527BF"/>
    <w:multiLevelType w:val="hybridMultilevel"/>
    <w:tmpl w:val="F8B4DB70"/>
    <w:lvl w:ilvl="0" w:tplc="5B16F2E2">
      <w:start w:val="1"/>
      <w:numFmt w:val="japaneseCounting"/>
      <w:lvlText w:val="第%1条"/>
      <w:lvlJc w:val="left"/>
      <w:pPr>
        <w:ind w:left="2141" w:hanging="1290"/>
      </w:pPr>
      <w:rPr>
        <w:rFonts w:ascii="黑体" w:eastAsia="黑体" w:hAnsi="黑体" w:cs="Times New Roman" w:hint="eastAsia"/>
        <w:b/>
        <w:lang w:val="en-US"/>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5">
    <w:nsid w:val="7CD54F78"/>
    <w:multiLevelType w:val="hybridMultilevel"/>
    <w:tmpl w:val="2A7AF0A4"/>
    <w:lvl w:ilvl="0" w:tplc="7B70E576">
      <w:start w:val="1"/>
      <w:numFmt w:val="japaneseCounting"/>
      <w:lvlText w:val="第%1条"/>
      <w:lvlJc w:val="left"/>
      <w:pPr>
        <w:ind w:left="1858" w:hanging="1290"/>
      </w:pPr>
      <w:rPr>
        <w:rFonts w:ascii="仿宋_GB2312" w:eastAsia="仿宋_GB2312" w:cs="Times New Roman" w:hint="eastAsia"/>
        <w:b/>
      </w:rPr>
    </w:lvl>
    <w:lvl w:ilvl="1" w:tplc="04090019" w:tentative="1">
      <w:start w:val="1"/>
      <w:numFmt w:val="lowerLetter"/>
      <w:lvlText w:val="%2)"/>
      <w:lvlJc w:val="left"/>
      <w:pPr>
        <w:ind w:left="1408" w:hanging="420"/>
      </w:pPr>
      <w:rPr>
        <w:rFonts w:cs="Times New Roman"/>
      </w:rPr>
    </w:lvl>
    <w:lvl w:ilvl="2" w:tplc="0409001B" w:tentative="1">
      <w:start w:val="1"/>
      <w:numFmt w:val="lowerRoman"/>
      <w:lvlText w:val="%3."/>
      <w:lvlJc w:val="right"/>
      <w:pPr>
        <w:ind w:left="1828" w:hanging="420"/>
      </w:pPr>
      <w:rPr>
        <w:rFonts w:cs="Times New Roman"/>
      </w:rPr>
    </w:lvl>
    <w:lvl w:ilvl="3" w:tplc="0409000F" w:tentative="1">
      <w:start w:val="1"/>
      <w:numFmt w:val="decimal"/>
      <w:lvlText w:val="%4."/>
      <w:lvlJc w:val="left"/>
      <w:pPr>
        <w:ind w:left="2248" w:hanging="420"/>
      </w:pPr>
      <w:rPr>
        <w:rFonts w:cs="Times New Roman"/>
      </w:rPr>
    </w:lvl>
    <w:lvl w:ilvl="4" w:tplc="04090019" w:tentative="1">
      <w:start w:val="1"/>
      <w:numFmt w:val="lowerLetter"/>
      <w:lvlText w:val="%5)"/>
      <w:lvlJc w:val="left"/>
      <w:pPr>
        <w:ind w:left="2668" w:hanging="420"/>
      </w:pPr>
      <w:rPr>
        <w:rFonts w:cs="Times New Roman"/>
      </w:rPr>
    </w:lvl>
    <w:lvl w:ilvl="5" w:tplc="0409001B" w:tentative="1">
      <w:start w:val="1"/>
      <w:numFmt w:val="lowerRoman"/>
      <w:lvlText w:val="%6."/>
      <w:lvlJc w:val="right"/>
      <w:pPr>
        <w:ind w:left="3088" w:hanging="420"/>
      </w:pPr>
      <w:rPr>
        <w:rFonts w:cs="Times New Roman"/>
      </w:rPr>
    </w:lvl>
    <w:lvl w:ilvl="6" w:tplc="0409000F" w:tentative="1">
      <w:start w:val="1"/>
      <w:numFmt w:val="decimal"/>
      <w:lvlText w:val="%7."/>
      <w:lvlJc w:val="left"/>
      <w:pPr>
        <w:ind w:left="3508" w:hanging="420"/>
      </w:pPr>
      <w:rPr>
        <w:rFonts w:cs="Times New Roman"/>
      </w:rPr>
    </w:lvl>
    <w:lvl w:ilvl="7" w:tplc="04090019" w:tentative="1">
      <w:start w:val="1"/>
      <w:numFmt w:val="lowerLetter"/>
      <w:lvlText w:val="%8)"/>
      <w:lvlJc w:val="left"/>
      <w:pPr>
        <w:ind w:left="3928" w:hanging="420"/>
      </w:pPr>
      <w:rPr>
        <w:rFonts w:cs="Times New Roman"/>
      </w:rPr>
    </w:lvl>
    <w:lvl w:ilvl="8" w:tplc="0409001B" w:tentative="1">
      <w:start w:val="1"/>
      <w:numFmt w:val="lowerRoman"/>
      <w:lvlText w:val="%9."/>
      <w:lvlJc w:val="right"/>
      <w:pPr>
        <w:ind w:left="4348" w:hanging="420"/>
      </w:pPr>
      <w:rPr>
        <w:rFonts w:cs="Times New Roman"/>
      </w:rPr>
    </w:lvl>
  </w:abstractNum>
  <w:num w:numId="1">
    <w:abstractNumId w:val="11"/>
  </w:num>
  <w:num w:numId="2">
    <w:abstractNumId w:val="4"/>
  </w:num>
  <w:num w:numId="3">
    <w:abstractNumId w:val="8"/>
  </w:num>
  <w:num w:numId="4">
    <w:abstractNumId w:val="5"/>
  </w:num>
  <w:num w:numId="5">
    <w:abstractNumId w:val="6"/>
  </w:num>
  <w:num w:numId="6">
    <w:abstractNumId w:val="12"/>
  </w:num>
  <w:num w:numId="7">
    <w:abstractNumId w:val="1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0"/>
  </w:num>
  <w:num w:numId="11">
    <w:abstractNumId w:val="3"/>
  </w:num>
  <w:num w:numId="12">
    <w:abstractNumId w:val="13"/>
  </w:num>
  <w:num w:numId="13">
    <w:abstractNumId w:val="9"/>
  </w:num>
  <w:num w:numId="14">
    <w:abstractNumId w:val="1"/>
  </w:num>
  <w:num w:numId="15">
    <w:abstractNumId w:val="2"/>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trackRevision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F6E22"/>
    <w:rsid w:val="00007313"/>
    <w:rsid w:val="00010DBB"/>
    <w:rsid w:val="00012398"/>
    <w:rsid w:val="00012C5A"/>
    <w:rsid w:val="000138FC"/>
    <w:rsid w:val="00014CF4"/>
    <w:rsid w:val="00015ADF"/>
    <w:rsid w:val="000160A2"/>
    <w:rsid w:val="00017530"/>
    <w:rsid w:val="000211E4"/>
    <w:rsid w:val="000217FB"/>
    <w:rsid w:val="00023038"/>
    <w:rsid w:val="00027D69"/>
    <w:rsid w:val="00030162"/>
    <w:rsid w:val="00031A7C"/>
    <w:rsid w:val="00032E3F"/>
    <w:rsid w:val="00032F4F"/>
    <w:rsid w:val="00034B8E"/>
    <w:rsid w:val="0003570C"/>
    <w:rsid w:val="000376F2"/>
    <w:rsid w:val="00037915"/>
    <w:rsid w:val="00037B03"/>
    <w:rsid w:val="00040534"/>
    <w:rsid w:val="0004424E"/>
    <w:rsid w:val="00044862"/>
    <w:rsid w:val="00053FFB"/>
    <w:rsid w:val="00054A9C"/>
    <w:rsid w:val="00057E58"/>
    <w:rsid w:val="000632F0"/>
    <w:rsid w:val="000642A7"/>
    <w:rsid w:val="00064355"/>
    <w:rsid w:val="00064869"/>
    <w:rsid w:val="00065134"/>
    <w:rsid w:val="000652AF"/>
    <w:rsid w:val="000725E6"/>
    <w:rsid w:val="00072712"/>
    <w:rsid w:val="00073A6F"/>
    <w:rsid w:val="00075893"/>
    <w:rsid w:val="000764B8"/>
    <w:rsid w:val="00076AF6"/>
    <w:rsid w:val="00077678"/>
    <w:rsid w:val="00082AF8"/>
    <w:rsid w:val="000834AB"/>
    <w:rsid w:val="00085C75"/>
    <w:rsid w:val="00086414"/>
    <w:rsid w:val="00086A4F"/>
    <w:rsid w:val="00091356"/>
    <w:rsid w:val="00095237"/>
    <w:rsid w:val="00095DED"/>
    <w:rsid w:val="000961DC"/>
    <w:rsid w:val="00096512"/>
    <w:rsid w:val="00096975"/>
    <w:rsid w:val="000A016F"/>
    <w:rsid w:val="000A0AAE"/>
    <w:rsid w:val="000A1096"/>
    <w:rsid w:val="000A3E1C"/>
    <w:rsid w:val="000A3F27"/>
    <w:rsid w:val="000A4965"/>
    <w:rsid w:val="000A5DF2"/>
    <w:rsid w:val="000A774F"/>
    <w:rsid w:val="000A7D83"/>
    <w:rsid w:val="000A7DD4"/>
    <w:rsid w:val="000B24E4"/>
    <w:rsid w:val="000B2F8E"/>
    <w:rsid w:val="000B40AB"/>
    <w:rsid w:val="000B51BC"/>
    <w:rsid w:val="000B53BC"/>
    <w:rsid w:val="000B5F91"/>
    <w:rsid w:val="000B6DB1"/>
    <w:rsid w:val="000B774C"/>
    <w:rsid w:val="000B77D5"/>
    <w:rsid w:val="000C000C"/>
    <w:rsid w:val="000C520D"/>
    <w:rsid w:val="000C6EB9"/>
    <w:rsid w:val="000C7109"/>
    <w:rsid w:val="000D01B1"/>
    <w:rsid w:val="000D1342"/>
    <w:rsid w:val="000D1734"/>
    <w:rsid w:val="000D1A69"/>
    <w:rsid w:val="000D1F62"/>
    <w:rsid w:val="000D2CD6"/>
    <w:rsid w:val="000D32D9"/>
    <w:rsid w:val="000D3EFB"/>
    <w:rsid w:val="000D4EA9"/>
    <w:rsid w:val="000D4F04"/>
    <w:rsid w:val="000D76C2"/>
    <w:rsid w:val="000E1FD7"/>
    <w:rsid w:val="000E2754"/>
    <w:rsid w:val="000E51E0"/>
    <w:rsid w:val="000E7011"/>
    <w:rsid w:val="000E712E"/>
    <w:rsid w:val="000F1AD2"/>
    <w:rsid w:val="000F2C19"/>
    <w:rsid w:val="000F3D7D"/>
    <w:rsid w:val="000F3F91"/>
    <w:rsid w:val="000F6868"/>
    <w:rsid w:val="000F6E22"/>
    <w:rsid w:val="000F7BD2"/>
    <w:rsid w:val="00101389"/>
    <w:rsid w:val="00103076"/>
    <w:rsid w:val="00103A2E"/>
    <w:rsid w:val="00104AC3"/>
    <w:rsid w:val="001059DD"/>
    <w:rsid w:val="0010600B"/>
    <w:rsid w:val="00111208"/>
    <w:rsid w:val="001151C3"/>
    <w:rsid w:val="00115ED3"/>
    <w:rsid w:val="0011637D"/>
    <w:rsid w:val="00116A24"/>
    <w:rsid w:val="00120B09"/>
    <w:rsid w:val="00120B21"/>
    <w:rsid w:val="0012208D"/>
    <w:rsid w:val="00122354"/>
    <w:rsid w:val="001237D9"/>
    <w:rsid w:val="00123A71"/>
    <w:rsid w:val="001332E4"/>
    <w:rsid w:val="001343EE"/>
    <w:rsid w:val="0013554E"/>
    <w:rsid w:val="001368F0"/>
    <w:rsid w:val="00143A26"/>
    <w:rsid w:val="00143A7E"/>
    <w:rsid w:val="00144214"/>
    <w:rsid w:val="0014611F"/>
    <w:rsid w:val="0014641F"/>
    <w:rsid w:val="00146D79"/>
    <w:rsid w:val="00151C90"/>
    <w:rsid w:val="00155C38"/>
    <w:rsid w:val="001571EA"/>
    <w:rsid w:val="00160326"/>
    <w:rsid w:val="00161D0F"/>
    <w:rsid w:val="001648A4"/>
    <w:rsid w:val="00170B70"/>
    <w:rsid w:val="00172F8F"/>
    <w:rsid w:val="001755AA"/>
    <w:rsid w:val="00175A2C"/>
    <w:rsid w:val="00176DAE"/>
    <w:rsid w:val="00181157"/>
    <w:rsid w:val="00181196"/>
    <w:rsid w:val="00181A74"/>
    <w:rsid w:val="001833CE"/>
    <w:rsid w:val="001834E3"/>
    <w:rsid w:val="001879FA"/>
    <w:rsid w:val="00194556"/>
    <w:rsid w:val="0019586B"/>
    <w:rsid w:val="00195CE4"/>
    <w:rsid w:val="00195F9F"/>
    <w:rsid w:val="00197A40"/>
    <w:rsid w:val="001A17E8"/>
    <w:rsid w:val="001A1865"/>
    <w:rsid w:val="001A1976"/>
    <w:rsid w:val="001A256E"/>
    <w:rsid w:val="001A291E"/>
    <w:rsid w:val="001A2DA4"/>
    <w:rsid w:val="001A383B"/>
    <w:rsid w:val="001B1C19"/>
    <w:rsid w:val="001B2266"/>
    <w:rsid w:val="001B4DFA"/>
    <w:rsid w:val="001B6577"/>
    <w:rsid w:val="001B7313"/>
    <w:rsid w:val="001C2B67"/>
    <w:rsid w:val="001C3165"/>
    <w:rsid w:val="001C67A4"/>
    <w:rsid w:val="001C780A"/>
    <w:rsid w:val="001D1705"/>
    <w:rsid w:val="001D2356"/>
    <w:rsid w:val="001D2410"/>
    <w:rsid w:val="001D3254"/>
    <w:rsid w:val="001D465A"/>
    <w:rsid w:val="001D6B19"/>
    <w:rsid w:val="001D750F"/>
    <w:rsid w:val="001D7EC9"/>
    <w:rsid w:val="001E3F8E"/>
    <w:rsid w:val="001E4407"/>
    <w:rsid w:val="001E5162"/>
    <w:rsid w:val="001E5C06"/>
    <w:rsid w:val="001E5FEF"/>
    <w:rsid w:val="001F0C4D"/>
    <w:rsid w:val="001F2325"/>
    <w:rsid w:val="001F38A6"/>
    <w:rsid w:val="001F7056"/>
    <w:rsid w:val="001F746F"/>
    <w:rsid w:val="00202791"/>
    <w:rsid w:val="00202916"/>
    <w:rsid w:val="00203957"/>
    <w:rsid w:val="00203967"/>
    <w:rsid w:val="00203C7A"/>
    <w:rsid w:val="00204787"/>
    <w:rsid w:val="00205C5F"/>
    <w:rsid w:val="00207130"/>
    <w:rsid w:val="00207548"/>
    <w:rsid w:val="0021315B"/>
    <w:rsid w:val="002141F0"/>
    <w:rsid w:val="00214593"/>
    <w:rsid w:val="00215562"/>
    <w:rsid w:val="00215E72"/>
    <w:rsid w:val="00217431"/>
    <w:rsid w:val="00220A7E"/>
    <w:rsid w:val="00221BA8"/>
    <w:rsid w:val="002226D7"/>
    <w:rsid w:val="00225286"/>
    <w:rsid w:val="00232459"/>
    <w:rsid w:val="00233778"/>
    <w:rsid w:val="00233C0F"/>
    <w:rsid w:val="0023724C"/>
    <w:rsid w:val="00240DE2"/>
    <w:rsid w:val="002414FB"/>
    <w:rsid w:val="002422CE"/>
    <w:rsid w:val="00242E32"/>
    <w:rsid w:val="00243DAC"/>
    <w:rsid w:val="00244190"/>
    <w:rsid w:val="00245341"/>
    <w:rsid w:val="00246D36"/>
    <w:rsid w:val="0025088E"/>
    <w:rsid w:val="00251581"/>
    <w:rsid w:val="002517CD"/>
    <w:rsid w:val="0025224A"/>
    <w:rsid w:val="002544D9"/>
    <w:rsid w:val="00255424"/>
    <w:rsid w:val="00257724"/>
    <w:rsid w:val="00261655"/>
    <w:rsid w:val="00264001"/>
    <w:rsid w:val="00264982"/>
    <w:rsid w:val="00264A53"/>
    <w:rsid w:val="00266900"/>
    <w:rsid w:val="00267F85"/>
    <w:rsid w:val="00270616"/>
    <w:rsid w:val="00271D0E"/>
    <w:rsid w:val="002733B1"/>
    <w:rsid w:val="00273FFB"/>
    <w:rsid w:val="00275D06"/>
    <w:rsid w:val="00276C24"/>
    <w:rsid w:val="00284451"/>
    <w:rsid w:val="0028642A"/>
    <w:rsid w:val="00286FBB"/>
    <w:rsid w:val="002878C9"/>
    <w:rsid w:val="002903DB"/>
    <w:rsid w:val="0029189F"/>
    <w:rsid w:val="00293794"/>
    <w:rsid w:val="00294EAD"/>
    <w:rsid w:val="002A003E"/>
    <w:rsid w:val="002A0088"/>
    <w:rsid w:val="002A0DE3"/>
    <w:rsid w:val="002A2E39"/>
    <w:rsid w:val="002A35FF"/>
    <w:rsid w:val="002A48D6"/>
    <w:rsid w:val="002A490B"/>
    <w:rsid w:val="002A6877"/>
    <w:rsid w:val="002A7D84"/>
    <w:rsid w:val="002B11F7"/>
    <w:rsid w:val="002B14C4"/>
    <w:rsid w:val="002B2966"/>
    <w:rsid w:val="002B43C9"/>
    <w:rsid w:val="002C4827"/>
    <w:rsid w:val="002C672D"/>
    <w:rsid w:val="002D06E2"/>
    <w:rsid w:val="002D1C44"/>
    <w:rsid w:val="002D2CDE"/>
    <w:rsid w:val="002D4043"/>
    <w:rsid w:val="002D4375"/>
    <w:rsid w:val="002D5232"/>
    <w:rsid w:val="002D7EF6"/>
    <w:rsid w:val="002E1FFD"/>
    <w:rsid w:val="002E3CB7"/>
    <w:rsid w:val="002E467D"/>
    <w:rsid w:val="002F1287"/>
    <w:rsid w:val="002F263D"/>
    <w:rsid w:val="002F2B16"/>
    <w:rsid w:val="002F4579"/>
    <w:rsid w:val="002F48EA"/>
    <w:rsid w:val="002F55AF"/>
    <w:rsid w:val="002F6071"/>
    <w:rsid w:val="002F61CD"/>
    <w:rsid w:val="002F73BA"/>
    <w:rsid w:val="002F7A1A"/>
    <w:rsid w:val="003019C6"/>
    <w:rsid w:val="00303BC3"/>
    <w:rsid w:val="00304A07"/>
    <w:rsid w:val="00304B3B"/>
    <w:rsid w:val="00304B67"/>
    <w:rsid w:val="00304CD5"/>
    <w:rsid w:val="00305668"/>
    <w:rsid w:val="00310623"/>
    <w:rsid w:val="00310D64"/>
    <w:rsid w:val="00314785"/>
    <w:rsid w:val="00315270"/>
    <w:rsid w:val="00315562"/>
    <w:rsid w:val="003206B4"/>
    <w:rsid w:val="00321349"/>
    <w:rsid w:val="0032289D"/>
    <w:rsid w:val="00323393"/>
    <w:rsid w:val="00323BCA"/>
    <w:rsid w:val="00324302"/>
    <w:rsid w:val="00324789"/>
    <w:rsid w:val="0032548E"/>
    <w:rsid w:val="00327A04"/>
    <w:rsid w:val="0033189C"/>
    <w:rsid w:val="00332D38"/>
    <w:rsid w:val="00333C94"/>
    <w:rsid w:val="00333DE1"/>
    <w:rsid w:val="00334752"/>
    <w:rsid w:val="00334E95"/>
    <w:rsid w:val="00334F40"/>
    <w:rsid w:val="003355D3"/>
    <w:rsid w:val="0034117F"/>
    <w:rsid w:val="00342F23"/>
    <w:rsid w:val="003432BD"/>
    <w:rsid w:val="00343B8E"/>
    <w:rsid w:val="003477D0"/>
    <w:rsid w:val="00347DC2"/>
    <w:rsid w:val="0035151B"/>
    <w:rsid w:val="00351ECC"/>
    <w:rsid w:val="00352B49"/>
    <w:rsid w:val="00353208"/>
    <w:rsid w:val="003533AD"/>
    <w:rsid w:val="00354D56"/>
    <w:rsid w:val="003560B1"/>
    <w:rsid w:val="00356EC6"/>
    <w:rsid w:val="00357666"/>
    <w:rsid w:val="00360C68"/>
    <w:rsid w:val="00362492"/>
    <w:rsid w:val="00362CBB"/>
    <w:rsid w:val="00367CBE"/>
    <w:rsid w:val="00370425"/>
    <w:rsid w:val="00372D23"/>
    <w:rsid w:val="003828D5"/>
    <w:rsid w:val="00383CDA"/>
    <w:rsid w:val="00386F70"/>
    <w:rsid w:val="00387AD6"/>
    <w:rsid w:val="00387C5A"/>
    <w:rsid w:val="00390372"/>
    <w:rsid w:val="003963A3"/>
    <w:rsid w:val="0039749C"/>
    <w:rsid w:val="00397DEF"/>
    <w:rsid w:val="003A163D"/>
    <w:rsid w:val="003A21B5"/>
    <w:rsid w:val="003A2244"/>
    <w:rsid w:val="003A4457"/>
    <w:rsid w:val="003A5475"/>
    <w:rsid w:val="003A5968"/>
    <w:rsid w:val="003A721F"/>
    <w:rsid w:val="003B0143"/>
    <w:rsid w:val="003B1B07"/>
    <w:rsid w:val="003B1CF4"/>
    <w:rsid w:val="003B28B7"/>
    <w:rsid w:val="003B306A"/>
    <w:rsid w:val="003B3165"/>
    <w:rsid w:val="003B4199"/>
    <w:rsid w:val="003B5FEB"/>
    <w:rsid w:val="003B631A"/>
    <w:rsid w:val="003C0003"/>
    <w:rsid w:val="003C1A85"/>
    <w:rsid w:val="003C291B"/>
    <w:rsid w:val="003C6508"/>
    <w:rsid w:val="003C7D48"/>
    <w:rsid w:val="003D0997"/>
    <w:rsid w:val="003D0FD5"/>
    <w:rsid w:val="003D3BD8"/>
    <w:rsid w:val="003D5781"/>
    <w:rsid w:val="003D6BD4"/>
    <w:rsid w:val="003D7804"/>
    <w:rsid w:val="003E0808"/>
    <w:rsid w:val="003E42CF"/>
    <w:rsid w:val="003E4B9F"/>
    <w:rsid w:val="003F10D7"/>
    <w:rsid w:val="003F1ABC"/>
    <w:rsid w:val="003F4F49"/>
    <w:rsid w:val="003F6791"/>
    <w:rsid w:val="003F7746"/>
    <w:rsid w:val="004024ED"/>
    <w:rsid w:val="00402AFC"/>
    <w:rsid w:val="00402C5E"/>
    <w:rsid w:val="00406533"/>
    <w:rsid w:val="00411B8D"/>
    <w:rsid w:val="004141B9"/>
    <w:rsid w:val="004152FC"/>
    <w:rsid w:val="00415EE6"/>
    <w:rsid w:val="00415F22"/>
    <w:rsid w:val="00417B5C"/>
    <w:rsid w:val="00417CEF"/>
    <w:rsid w:val="00417FA9"/>
    <w:rsid w:val="00420077"/>
    <w:rsid w:val="00420D4F"/>
    <w:rsid w:val="00421560"/>
    <w:rsid w:val="00422FCB"/>
    <w:rsid w:val="00423B02"/>
    <w:rsid w:val="0042445A"/>
    <w:rsid w:val="0042797B"/>
    <w:rsid w:val="00431DBF"/>
    <w:rsid w:val="00434C77"/>
    <w:rsid w:val="00435450"/>
    <w:rsid w:val="00436816"/>
    <w:rsid w:val="0044022B"/>
    <w:rsid w:val="00440FA0"/>
    <w:rsid w:val="00447C2B"/>
    <w:rsid w:val="00447F55"/>
    <w:rsid w:val="0045110D"/>
    <w:rsid w:val="0045132B"/>
    <w:rsid w:val="00451F5D"/>
    <w:rsid w:val="004556AD"/>
    <w:rsid w:val="00456F12"/>
    <w:rsid w:val="0046013A"/>
    <w:rsid w:val="00460C68"/>
    <w:rsid w:val="00462659"/>
    <w:rsid w:val="00463F58"/>
    <w:rsid w:val="004659F8"/>
    <w:rsid w:val="00465B7B"/>
    <w:rsid w:val="00466588"/>
    <w:rsid w:val="00467696"/>
    <w:rsid w:val="00472C99"/>
    <w:rsid w:val="0047469E"/>
    <w:rsid w:val="00480882"/>
    <w:rsid w:val="00483D6F"/>
    <w:rsid w:val="00487693"/>
    <w:rsid w:val="004919A2"/>
    <w:rsid w:val="004933EB"/>
    <w:rsid w:val="00493645"/>
    <w:rsid w:val="0049551E"/>
    <w:rsid w:val="00496344"/>
    <w:rsid w:val="0049762C"/>
    <w:rsid w:val="004A008B"/>
    <w:rsid w:val="004A415A"/>
    <w:rsid w:val="004A5014"/>
    <w:rsid w:val="004B3008"/>
    <w:rsid w:val="004C029A"/>
    <w:rsid w:val="004C225E"/>
    <w:rsid w:val="004C414B"/>
    <w:rsid w:val="004C5AF6"/>
    <w:rsid w:val="004C5D58"/>
    <w:rsid w:val="004C5E09"/>
    <w:rsid w:val="004C7365"/>
    <w:rsid w:val="004C75AD"/>
    <w:rsid w:val="004C7F5D"/>
    <w:rsid w:val="004D0785"/>
    <w:rsid w:val="004D09A3"/>
    <w:rsid w:val="004D16F8"/>
    <w:rsid w:val="004D4C19"/>
    <w:rsid w:val="004D79BA"/>
    <w:rsid w:val="004D7AF7"/>
    <w:rsid w:val="004D7BA3"/>
    <w:rsid w:val="004E2075"/>
    <w:rsid w:val="004E22BB"/>
    <w:rsid w:val="004E51C2"/>
    <w:rsid w:val="004E7F20"/>
    <w:rsid w:val="004F00DE"/>
    <w:rsid w:val="004F27A9"/>
    <w:rsid w:val="004F2A2F"/>
    <w:rsid w:val="004F3F13"/>
    <w:rsid w:val="004F4701"/>
    <w:rsid w:val="004F6E0A"/>
    <w:rsid w:val="004F6ECF"/>
    <w:rsid w:val="00500013"/>
    <w:rsid w:val="00500978"/>
    <w:rsid w:val="00501C5C"/>
    <w:rsid w:val="00503005"/>
    <w:rsid w:val="0050390D"/>
    <w:rsid w:val="00503A74"/>
    <w:rsid w:val="00506683"/>
    <w:rsid w:val="00506803"/>
    <w:rsid w:val="00507030"/>
    <w:rsid w:val="00512B88"/>
    <w:rsid w:val="00516892"/>
    <w:rsid w:val="005174E4"/>
    <w:rsid w:val="005175C2"/>
    <w:rsid w:val="00517F09"/>
    <w:rsid w:val="00522238"/>
    <w:rsid w:val="00523B65"/>
    <w:rsid w:val="00525E2D"/>
    <w:rsid w:val="00526EFB"/>
    <w:rsid w:val="00532754"/>
    <w:rsid w:val="00532AE8"/>
    <w:rsid w:val="00534BF2"/>
    <w:rsid w:val="00535318"/>
    <w:rsid w:val="005421D8"/>
    <w:rsid w:val="00544866"/>
    <w:rsid w:val="00545051"/>
    <w:rsid w:val="005456C7"/>
    <w:rsid w:val="0054651A"/>
    <w:rsid w:val="00546638"/>
    <w:rsid w:val="005475A3"/>
    <w:rsid w:val="0055026E"/>
    <w:rsid w:val="0055115A"/>
    <w:rsid w:val="00560042"/>
    <w:rsid w:val="00560DBD"/>
    <w:rsid w:val="005618E4"/>
    <w:rsid w:val="00564A79"/>
    <w:rsid w:val="0056527C"/>
    <w:rsid w:val="005662A5"/>
    <w:rsid w:val="00567FCE"/>
    <w:rsid w:val="00570FB7"/>
    <w:rsid w:val="00571BEA"/>
    <w:rsid w:val="00573A63"/>
    <w:rsid w:val="00573CB4"/>
    <w:rsid w:val="00573D19"/>
    <w:rsid w:val="005743AA"/>
    <w:rsid w:val="00574A6C"/>
    <w:rsid w:val="0057750A"/>
    <w:rsid w:val="005814D3"/>
    <w:rsid w:val="005829BA"/>
    <w:rsid w:val="00583B52"/>
    <w:rsid w:val="005859FF"/>
    <w:rsid w:val="0058638F"/>
    <w:rsid w:val="00587168"/>
    <w:rsid w:val="005874AB"/>
    <w:rsid w:val="00587783"/>
    <w:rsid w:val="00592808"/>
    <w:rsid w:val="00593C84"/>
    <w:rsid w:val="005966B3"/>
    <w:rsid w:val="00596795"/>
    <w:rsid w:val="00596BCF"/>
    <w:rsid w:val="00597828"/>
    <w:rsid w:val="00597C64"/>
    <w:rsid w:val="005A0AAD"/>
    <w:rsid w:val="005A0FDA"/>
    <w:rsid w:val="005A16B0"/>
    <w:rsid w:val="005A33B6"/>
    <w:rsid w:val="005B08CC"/>
    <w:rsid w:val="005B17E1"/>
    <w:rsid w:val="005B1B3C"/>
    <w:rsid w:val="005B2049"/>
    <w:rsid w:val="005B2A0E"/>
    <w:rsid w:val="005B3132"/>
    <w:rsid w:val="005B34C6"/>
    <w:rsid w:val="005B5ADA"/>
    <w:rsid w:val="005B5CEA"/>
    <w:rsid w:val="005C11C9"/>
    <w:rsid w:val="005C1605"/>
    <w:rsid w:val="005C1CBF"/>
    <w:rsid w:val="005C2844"/>
    <w:rsid w:val="005C2C89"/>
    <w:rsid w:val="005C5DCF"/>
    <w:rsid w:val="005C6651"/>
    <w:rsid w:val="005C6E95"/>
    <w:rsid w:val="005C7992"/>
    <w:rsid w:val="005C7B6B"/>
    <w:rsid w:val="005D1205"/>
    <w:rsid w:val="005D28E3"/>
    <w:rsid w:val="005D55FD"/>
    <w:rsid w:val="005D5A7C"/>
    <w:rsid w:val="005D6DD0"/>
    <w:rsid w:val="005D7003"/>
    <w:rsid w:val="005E3C65"/>
    <w:rsid w:val="005E4343"/>
    <w:rsid w:val="005E4C66"/>
    <w:rsid w:val="005E4F48"/>
    <w:rsid w:val="005E6636"/>
    <w:rsid w:val="005E6A8F"/>
    <w:rsid w:val="005E71F8"/>
    <w:rsid w:val="005F0122"/>
    <w:rsid w:val="005F10F3"/>
    <w:rsid w:val="005F1FF1"/>
    <w:rsid w:val="005F7526"/>
    <w:rsid w:val="006015F3"/>
    <w:rsid w:val="006021DB"/>
    <w:rsid w:val="00604CAE"/>
    <w:rsid w:val="006054B7"/>
    <w:rsid w:val="00607EC9"/>
    <w:rsid w:val="0061053C"/>
    <w:rsid w:val="006116FC"/>
    <w:rsid w:val="00611D21"/>
    <w:rsid w:val="006120FF"/>
    <w:rsid w:val="0061258F"/>
    <w:rsid w:val="0061379E"/>
    <w:rsid w:val="00613FBB"/>
    <w:rsid w:val="00617F43"/>
    <w:rsid w:val="00617FAE"/>
    <w:rsid w:val="006203D9"/>
    <w:rsid w:val="0062055C"/>
    <w:rsid w:val="0062506F"/>
    <w:rsid w:val="006252C3"/>
    <w:rsid w:val="006263B1"/>
    <w:rsid w:val="0063184F"/>
    <w:rsid w:val="00631BE4"/>
    <w:rsid w:val="00631F90"/>
    <w:rsid w:val="00632EE2"/>
    <w:rsid w:val="00636153"/>
    <w:rsid w:val="0063697D"/>
    <w:rsid w:val="00637223"/>
    <w:rsid w:val="006410EA"/>
    <w:rsid w:val="006412A0"/>
    <w:rsid w:val="00642385"/>
    <w:rsid w:val="00642790"/>
    <w:rsid w:val="00644646"/>
    <w:rsid w:val="00644B20"/>
    <w:rsid w:val="00645A37"/>
    <w:rsid w:val="006477B0"/>
    <w:rsid w:val="0065126B"/>
    <w:rsid w:val="0065163D"/>
    <w:rsid w:val="006529C2"/>
    <w:rsid w:val="00653C06"/>
    <w:rsid w:val="00653D7F"/>
    <w:rsid w:val="00653FAF"/>
    <w:rsid w:val="006552A3"/>
    <w:rsid w:val="00656E0D"/>
    <w:rsid w:val="0066023D"/>
    <w:rsid w:val="0066183F"/>
    <w:rsid w:val="00661BC2"/>
    <w:rsid w:val="00662FF0"/>
    <w:rsid w:val="0066335A"/>
    <w:rsid w:val="0066374A"/>
    <w:rsid w:val="00665BD5"/>
    <w:rsid w:val="006700F2"/>
    <w:rsid w:val="00670545"/>
    <w:rsid w:val="0067057F"/>
    <w:rsid w:val="00670A8A"/>
    <w:rsid w:val="00670ABB"/>
    <w:rsid w:val="006728DA"/>
    <w:rsid w:val="0067568F"/>
    <w:rsid w:val="00675D42"/>
    <w:rsid w:val="00680EC6"/>
    <w:rsid w:val="00682E03"/>
    <w:rsid w:val="0068545C"/>
    <w:rsid w:val="00686200"/>
    <w:rsid w:val="00690234"/>
    <w:rsid w:val="006941E0"/>
    <w:rsid w:val="00697E28"/>
    <w:rsid w:val="006A0D14"/>
    <w:rsid w:val="006A160B"/>
    <w:rsid w:val="006A2393"/>
    <w:rsid w:val="006A3FDF"/>
    <w:rsid w:val="006A79C5"/>
    <w:rsid w:val="006A7B7E"/>
    <w:rsid w:val="006B0641"/>
    <w:rsid w:val="006B2BDC"/>
    <w:rsid w:val="006B328A"/>
    <w:rsid w:val="006B33BC"/>
    <w:rsid w:val="006B3EAF"/>
    <w:rsid w:val="006B462B"/>
    <w:rsid w:val="006B65C2"/>
    <w:rsid w:val="006C161B"/>
    <w:rsid w:val="006C19E8"/>
    <w:rsid w:val="006C1DC4"/>
    <w:rsid w:val="006C2AF2"/>
    <w:rsid w:val="006C5EF7"/>
    <w:rsid w:val="006C6143"/>
    <w:rsid w:val="006C6D71"/>
    <w:rsid w:val="006D241D"/>
    <w:rsid w:val="006D48FD"/>
    <w:rsid w:val="006D50F1"/>
    <w:rsid w:val="006E0243"/>
    <w:rsid w:val="006E04E0"/>
    <w:rsid w:val="006E061A"/>
    <w:rsid w:val="006E0BEF"/>
    <w:rsid w:val="006E2D75"/>
    <w:rsid w:val="006E41EE"/>
    <w:rsid w:val="006E509C"/>
    <w:rsid w:val="006F287A"/>
    <w:rsid w:val="006F73F0"/>
    <w:rsid w:val="00700021"/>
    <w:rsid w:val="007010D9"/>
    <w:rsid w:val="007056BE"/>
    <w:rsid w:val="00705CC5"/>
    <w:rsid w:val="007101F6"/>
    <w:rsid w:val="00710E0F"/>
    <w:rsid w:val="00712356"/>
    <w:rsid w:val="00712DC1"/>
    <w:rsid w:val="00713C00"/>
    <w:rsid w:val="007144A6"/>
    <w:rsid w:val="007146BA"/>
    <w:rsid w:val="007151DB"/>
    <w:rsid w:val="00717F30"/>
    <w:rsid w:val="00731A75"/>
    <w:rsid w:val="00733048"/>
    <w:rsid w:val="0073333C"/>
    <w:rsid w:val="00733419"/>
    <w:rsid w:val="0073368C"/>
    <w:rsid w:val="00736E46"/>
    <w:rsid w:val="00737A52"/>
    <w:rsid w:val="0074004B"/>
    <w:rsid w:val="00740A96"/>
    <w:rsid w:val="0074231D"/>
    <w:rsid w:val="00742DFF"/>
    <w:rsid w:val="00745CEF"/>
    <w:rsid w:val="00747175"/>
    <w:rsid w:val="00747D62"/>
    <w:rsid w:val="00752072"/>
    <w:rsid w:val="00754148"/>
    <w:rsid w:val="007544B7"/>
    <w:rsid w:val="00754E55"/>
    <w:rsid w:val="00755AFA"/>
    <w:rsid w:val="007611C4"/>
    <w:rsid w:val="00761B2C"/>
    <w:rsid w:val="00761CCF"/>
    <w:rsid w:val="0076244B"/>
    <w:rsid w:val="0076347C"/>
    <w:rsid w:val="00764560"/>
    <w:rsid w:val="007648F4"/>
    <w:rsid w:val="00764AD9"/>
    <w:rsid w:val="007651F7"/>
    <w:rsid w:val="00766CA3"/>
    <w:rsid w:val="00767AD9"/>
    <w:rsid w:val="00771C72"/>
    <w:rsid w:val="00772D28"/>
    <w:rsid w:val="0078090F"/>
    <w:rsid w:val="00783C22"/>
    <w:rsid w:val="007904F9"/>
    <w:rsid w:val="007905CB"/>
    <w:rsid w:val="0079076C"/>
    <w:rsid w:val="0079386E"/>
    <w:rsid w:val="007955C0"/>
    <w:rsid w:val="00795A5B"/>
    <w:rsid w:val="00796B63"/>
    <w:rsid w:val="00797B1E"/>
    <w:rsid w:val="007A4709"/>
    <w:rsid w:val="007A52C9"/>
    <w:rsid w:val="007A7418"/>
    <w:rsid w:val="007B036D"/>
    <w:rsid w:val="007B2FC6"/>
    <w:rsid w:val="007B31E6"/>
    <w:rsid w:val="007B4120"/>
    <w:rsid w:val="007B5762"/>
    <w:rsid w:val="007C0872"/>
    <w:rsid w:val="007C1521"/>
    <w:rsid w:val="007C1534"/>
    <w:rsid w:val="007C3C9E"/>
    <w:rsid w:val="007C47D9"/>
    <w:rsid w:val="007C4DFF"/>
    <w:rsid w:val="007C573E"/>
    <w:rsid w:val="007C68F2"/>
    <w:rsid w:val="007C7363"/>
    <w:rsid w:val="007D0C5A"/>
    <w:rsid w:val="007D4642"/>
    <w:rsid w:val="007D4BD4"/>
    <w:rsid w:val="007D5DA3"/>
    <w:rsid w:val="007E1C2C"/>
    <w:rsid w:val="007E215F"/>
    <w:rsid w:val="007E259E"/>
    <w:rsid w:val="007E5E4D"/>
    <w:rsid w:val="007F3EA6"/>
    <w:rsid w:val="007F6C6D"/>
    <w:rsid w:val="007F75FC"/>
    <w:rsid w:val="007F7936"/>
    <w:rsid w:val="008000AF"/>
    <w:rsid w:val="0080112E"/>
    <w:rsid w:val="0080221B"/>
    <w:rsid w:val="0080298B"/>
    <w:rsid w:val="00802ED4"/>
    <w:rsid w:val="00805287"/>
    <w:rsid w:val="00806AD0"/>
    <w:rsid w:val="00807A94"/>
    <w:rsid w:val="00807B98"/>
    <w:rsid w:val="00810739"/>
    <w:rsid w:val="0081106D"/>
    <w:rsid w:val="00814973"/>
    <w:rsid w:val="00814D19"/>
    <w:rsid w:val="00815001"/>
    <w:rsid w:val="00815928"/>
    <w:rsid w:val="00817A3E"/>
    <w:rsid w:val="00817BF0"/>
    <w:rsid w:val="00824AA1"/>
    <w:rsid w:val="00825BBF"/>
    <w:rsid w:val="00827B2F"/>
    <w:rsid w:val="00830563"/>
    <w:rsid w:val="00830626"/>
    <w:rsid w:val="00830C59"/>
    <w:rsid w:val="00831062"/>
    <w:rsid w:val="00831385"/>
    <w:rsid w:val="008316E2"/>
    <w:rsid w:val="0083172C"/>
    <w:rsid w:val="0083195F"/>
    <w:rsid w:val="00832B02"/>
    <w:rsid w:val="00832B2E"/>
    <w:rsid w:val="00834332"/>
    <w:rsid w:val="00835A96"/>
    <w:rsid w:val="008365BA"/>
    <w:rsid w:val="00836DC9"/>
    <w:rsid w:val="008374BC"/>
    <w:rsid w:val="00837670"/>
    <w:rsid w:val="0084191D"/>
    <w:rsid w:val="00841A87"/>
    <w:rsid w:val="0084267F"/>
    <w:rsid w:val="008445D6"/>
    <w:rsid w:val="008455D7"/>
    <w:rsid w:val="008466C1"/>
    <w:rsid w:val="00846923"/>
    <w:rsid w:val="00846C23"/>
    <w:rsid w:val="00847056"/>
    <w:rsid w:val="00847999"/>
    <w:rsid w:val="008540D5"/>
    <w:rsid w:val="00856040"/>
    <w:rsid w:val="008565EB"/>
    <w:rsid w:val="0086037E"/>
    <w:rsid w:val="00860AAF"/>
    <w:rsid w:val="008625E4"/>
    <w:rsid w:val="00862985"/>
    <w:rsid w:val="00863158"/>
    <w:rsid w:val="00865BEB"/>
    <w:rsid w:val="00865D6F"/>
    <w:rsid w:val="00867DEE"/>
    <w:rsid w:val="0087275B"/>
    <w:rsid w:val="00873F03"/>
    <w:rsid w:val="008740F4"/>
    <w:rsid w:val="00880C5B"/>
    <w:rsid w:val="008819A4"/>
    <w:rsid w:val="008877D9"/>
    <w:rsid w:val="0089188F"/>
    <w:rsid w:val="00895E7D"/>
    <w:rsid w:val="008A0D9B"/>
    <w:rsid w:val="008A2BF4"/>
    <w:rsid w:val="008A5C29"/>
    <w:rsid w:val="008A63DF"/>
    <w:rsid w:val="008B055F"/>
    <w:rsid w:val="008B05A3"/>
    <w:rsid w:val="008B07B6"/>
    <w:rsid w:val="008B19C0"/>
    <w:rsid w:val="008B3497"/>
    <w:rsid w:val="008B416A"/>
    <w:rsid w:val="008B603F"/>
    <w:rsid w:val="008B60DA"/>
    <w:rsid w:val="008B7B46"/>
    <w:rsid w:val="008C0AF6"/>
    <w:rsid w:val="008C1036"/>
    <w:rsid w:val="008C19A2"/>
    <w:rsid w:val="008C2284"/>
    <w:rsid w:val="008C4EC2"/>
    <w:rsid w:val="008C5255"/>
    <w:rsid w:val="008C52CE"/>
    <w:rsid w:val="008C75B0"/>
    <w:rsid w:val="008D2D98"/>
    <w:rsid w:val="008D2EE6"/>
    <w:rsid w:val="008D3501"/>
    <w:rsid w:val="008D6F7B"/>
    <w:rsid w:val="008D7852"/>
    <w:rsid w:val="008E3AF0"/>
    <w:rsid w:val="008E4101"/>
    <w:rsid w:val="008E5553"/>
    <w:rsid w:val="008F06BB"/>
    <w:rsid w:val="008F3D70"/>
    <w:rsid w:val="008F57DF"/>
    <w:rsid w:val="008F5A4F"/>
    <w:rsid w:val="008F68E4"/>
    <w:rsid w:val="008F7294"/>
    <w:rsid w:val="008F72DB"/>
    <w:rsid w:val="00900CB5"/>
    <w:rsid w:val="00900E9A"/>
    <w:rsid w:val="00906563"/>
    <w:rsid w:val="00906928"/>
    <w:rsid w:val="00906C6C"/>
    <w:rsid w:val="00906C84"/>
    <w:rsid w:val="00913286"/>
    <w:rsid w:val="00913333"/>
    <w:rsid w:val="0091437B"/>
    <w:rsid w:val="0091663D"/>
    <w:rsid w:val="0092076C"/>
    <w:rsid w:val="00920D45"/>
    <w:rsid w:val="00922C4F"/>
    <w:rsid w:val="00923CC0"/>
    <w:rsid w:val="00924D78"/>
    <w:rsid w:val="00924F38"/>
    <w:rsid w:val="0092723D"/>
    <w:rsid w:val="009319C9"/>
    <w:rsid w:val="00932B44"/>
    <w:rsid w:val="00935A31"/>
    <w:rsid w:val="00940557"/>
    <w:rsid w:val="00940A4F"/>
    <w:rsid w:val="00941057"/>
    <w:rsid w:val="00941C89"/>
    <w:rsid w:val="00942668"/>
    <w:rsid w:val="009450D7"/>
    <w:rsid w:val="009468FD"/>
    <w:rsid w:val="00947D18"/>
    <w:rsid w:val="00950E6D"/>
    <w:rsid w:val="00952AC8"/>
    <w:rsid w:val="00955790"/>
    <w:rsid w:val="00955B49"/>
    <w:rsid w:val="0095705A"/>
    <w:rsid w:val="00965FE8"/>
    <w:rsid w:val="00966F42"/>
    <w:rsid w:val="00967097"/>
    <w:rsid w:val="0097181D"/>
    <w:rsid w:val="00972168"/>
    <w:rsid w:val="00974104"/>
    <w:rsid w:val="0097424D"/>
    <w:rsid w:val="00975A7C"/>
    <w:rsid w:val="00980A3D"/>
    <w:rsid w:val="009813B9"/>
    <w:rsid w:val="00981C6D"/>
    <w:rsid w:val="00982B1B"/>
    <w:rsid w:val="00983BA3"/>
    <w:rsid w:val="00986967"/>
    <w:rsid w:val="009876D9"/>
    <w:rsid w:val="00991327"/>
    <w:rsid w:val="00994015"/>
    <w:rsid w:val="00994148"/>
    <w:rsid w:val="00995417"/>
    <w:rsid w:val="00995460"/>
    <w:rsid w:val="0099663B"/>
    <w:rsid w:val="00997912"/>
    <w:rsid w:val="009A2B41"/>
    <w:rsid w:val="009A4808"/>
    <w:rsid w:val="009A4869"/>
    <w:rsid w:val="009A4C97"/>
    <w:rsid w:val="009A5F67"/>
    <w:rsid w:val="009A6298"/>
    <w:rsid w:val="009A670C"/>
    <w:rsid w:val="009B13ED"/>
    <w:rsid w:val="009B239F"/>
    <w:rsid w:val="009B3CB4"/>
    <w:rsid w:val="009B4B68"/>
    <w:rsid w:val="009B65A7"/>
    <w:rsid w:val="009B67A1"/>
    <w:rsid w:val="009B6A13"/>
    <w:rsid w:val="009B7C6F"/>
    <w:rsid w:val="009C08B0"/>
    <w:rsid w:val="009C1105"/>
    <w:rsid w:val="009C2D11"/>
    <w:rsid w:val="009C5743"/>
    <w:rsid w:val="009C74E6"/>
    <w:rsid w:val="009D1DC1"/>
    <w:rsid w:val="009D3D5D"/>
    <w:rsid w:val="009D421E"/>
    <w:rsid w:val="009D52DE"/>
    <w:rsid w:val="009D5B01"/>
    <w:rsid w:val="009D620E"/>
    <w:rsid w:val="009D6B16"/>
    <w:rsid w:val="009E03E2"/>
    <w:rsid w:val="009E0481"/>
    <w:rsid w:val="009E2634"/>
    <w:rsid w:val="009E29C9"/>
    <w:rsid w:val="009E558D"/>
    <w:rsid w:val="009E6467"/>
    <w:rsid w:val="009F352D"/>
    <w:rsid w:val="009F528A"/>
    <w:rsid w:val="00A002D9"/>
    <w:rsid w:val="00A01368"/>
    <w:rsid w:val="00A015A5"/>
    <w:rsid w:val="00A02758"/>
    <w:rsid w:val="00A0336E"/>
    <w:rsid w:val="00A03C56"/>
    <w:rsid w:val="00A04E2E"/>
    <w:rsid w:val="00A0630A"/>
    <w:rsid w:val="00A10B63"/>
    <w:rsid w:val="00A10EA7"/>
    <w:rsid w:val="00A11DEB"/>
    <w:rsid w:val="00A12CE3"/>
    <w:rsid w:val="00A131D7"/>
    <w:rsid w:val="00A1360B"/>
    <w:rsid w:val="00A1524F"/>
    <w:rsid w:val="00A1532D"/>
    <w:rsid w:val="00A158EF"/>
    <w:rsid w:val="00A163A1"/>
    <w:rsid w:val="00A23DCA"/>
    <w:rsid w:val="00A2441D"/>
    <w:rsid w:val="00A25C42"/>
    <w:rsid w:val="00A26D8A"/>
    <w:rsid w:val="00A27CDF"/>
    <w:rsid w:val="00A34BEC"/>
    <w:rsid w:val="00A34C7C"/>
    <w:rsid w:val="00A34DDB"/>
    <w:rsid w:val="00A35C8A"/>
    <w:rsid w:val="00A35D43"/>
    <w:rsid w:val="00A37D91"/>
    <w:rsid w:val="00A4228D"/>
    <w:rsid w:val="00A4253D"/>
    <w:rsid w:val="00A43421"/>
    <w:rsid w:val="00A43930"/>
    <w:rsid w:val="00A440F3"/>
    <w:rsid w:val="00A4630E"/>
    <w:rsid w:val="00A51E1E"/>
    <w:rsid w:val="00A536BB"/>
    <w:rsid w:val="00A53B77"/>
    <w:rsid w:val="00A5446D"/>
    <w:rsid w:val="00A54528"/>
    <w:rsid w:val="00A54CC1"/>
    <w:rsid w:val="00A54CF5"/>
    <w:rsid w:val="00A55E9C"/>
    <w:rsid w:val="00A55FC0"/>
    <w:rsid w:val="00A56828"/>
    <w:rsid w:val="00A618E7"/>
    <w:rsid w:val="00A63CA2"/>
    <w:rsid w:val="00A63D20"/>
    <w:rsid w:val="00A65F87"/>
    <w:rsid w:val="00A70F57"/>
    <w:rsid w:val="00A715E7"/>
    <w:rsid w:val="00A72905"/>
    <w:rsid w:val="00A739F3"/>
    <w:rsid w:val="00A73C37"/>
    <w:rsid w:val="00A73E74"/>
    <w:rsid w:val="00A74216"/>
    <w:rsid w:val="00A760B2"/>
    <w:rsid w:val="00A769CD"/>
    <w:rsid w:val="00A775A9"/>
    <w:rsid w:val="00A81956"/>
    <w:rsid w:val="00A841E4"/>
    <w:rsid w:val="00A86772"/>
    <w:rsid w:val="00A86D90"/>
    <w:rsid w:val="00A87FB0"/>
    <w:rsid w:val="00A90499"/>
    <w:rsid w:val="00A911B6"/>
    <w:rsid w:val="00A92701"/>
    <w:rsid w:val="00A92E49"/>
    <w:rsid w:val="00A92E86"/>
    <w:rsid w:val="00A96939"/>
    <w:rsid w:val="00AA2DCE"/>
    <w:rsid w:val="00AA55F1"/>
    <w:rsid w:val="00AA60D0"/>
    <w:rsid w:val="00AA67AC"/>
    <w:rsid w:val="00AB1284"/>
    <w:rsid w:val="00AB2729"/>
    <w:rsid w:val="00AB363C"/>
    <w:rsid w:val="00AB711D"/>
    <w:rsid w:val="00AB7616"/>
    <w:rsid w:val="00AC0779"/>
    <w:rsid w:val="00AC0C9C"/>
    <w:rsid w:val="00AC28D0"/>
    <w:rsid w:val="00AC2E18"/>
    <w:rsid w:val="00AC6963"/>
    <w:rsid w:val="00AD02B8"/>
    <w:rsid w:val="00AD1849"/>
    <w:rsid w:val="00AD1FFA"/>
    <w:rsid w:val="00AD3E3B"/>
    <w:rsid w:val="00AD58BA"/>
    <w:rsid w:val="00AD59E6"/>
    <w:rsid w:val="00AD5A0E"/>
    <w:rsid w:val="00AD62E9"/>
    <w:rsid w:val="00AD6B6E"/>
    <w:rsid w:val="00AD7BD7"/>
    <w:rsid w:val="00AE2055"/>
    <w:rsid w:val="00AE267B"/>
    <w:rsid w:val="00AE3240"/>
    <w:rsid w:val="00AE4150"/>
    <w:rsid w:val="00AE4DC9"/>
    <w:rsid w:val="00AE5903"/>
    <w:rsid w:val="00AE5D22"/>
    <w:rsid w:val="00AF043A"/>
    <w:rsid w:val="00AF044C"/>
    <w:rsid w:val="00AF3489"/>
    <w:rsid w:val="00AF35DF"/>
    <w:rsid w:val="00AF43D5"/>
    <w:rsid w:val="00AF4CD3"/>
    <w:rsid w:val="00AF52BB"/>
    <w:rsid w:val="00AF57FF"/>
    <w:rsid w:val="00AF5904"/>
    <w:rsid w:val="00AF5D2B"/>
    <w:rsid w:val="00AF5FE0"/>
    <w:rsid w:val="00AF654D"/>
    <w:rsid w:val="00AF6CAB"/>
    <w:rsid w:val="00AF7309"/>
    <w:rsid w:val="00B0074D"/>
    <w:rsid w:val="00B0178D"/>
    <w:rsid w:val="00B0257E"/>
    <w:rsid w:val="00B02F85"/>
    <w:rsid w:val="00B05235"/>
    <w:rsid w:val="00B06AFD"/>
    <w:rsid w:val="00B103B4"/>
    <w:rsid w:val="00B125E7"/>
    <w:rsid w:val="00B13013"/>
    <w:rsid w:val="00B13F42"/>
    <w:rsid w:val="00B14182"/>
    <w:rsid w:val="00B1567B"/>
    <w:rsid w:val="00B16726"/>
    <w:rsid w:val="00B208F4"/>
    <w:rsid w:val="00B214ED"/>
    <w:rsid w:val="00B21899"/>
    <w:rsid w:val="00B24EC5"/>
    <w:rsid w:val="00B2604D"/>
    <w:rsid w:val="00B26940"/>
    <w:rsid w:val="00B27D89"/>
    <w:rsid w:val="00B3232A"/>
    <w:rsid w:val="00B34A73"/>
    <w:rsid w:val="00B353AE"/>
    <w:rsid w:val="00B408CD"/>
    <w:rsid w:val="00B44739"/>
    <w:rsid w:val="00B452A6"/>
    <w:rsid w:val="00B4624E"/>
    <w:rsid w:val="00B46C84"/>
    <w:rsid w:val="00B46D70"/>
    <w:rsid w:val="00B47682"/>
    <w:rsid w:val="00B5035B"/>
    <w:rsid w:val="00B54B69"/>
    <w:rsid w:val="00B57297"/>
    <w:rsid w:val="00B60DFB"/>
    <w:rsid w:val="00B610FE"/>
    <w:rsid w:val="00B619AC"/>
    <w:rsid w:val="00B62E6F"/>
    <w:rsid w:val="00B64DF8"/>
    <w:rsid w:val="00B6553E"/>
    <w:rsid w:val="00B66814"/>
    <w:rsid w:val="00B7042B"/>
    <w:rsid w:val="00B7068D"/>
    <w:rsid w:val="00B706A6"/>
    <w:rsid w:val="00B70829"/>
    <w:rsid w:val="00B70D32"/>
    <w:rsid w:val="00B72339"/>
    <w:rsid w:val="00B72478"/>
    <w:rsid w:val="00B734FB"/>
    <w:rsid w:val="00B77553"/>
    <w:rsid w:val="00B776C8"/>
    <w:rsid w:val="00B805EA"/>
    <w:rsid w:val="00B80812"/>
    <w:rsid w:val="00B825A1"/>
    <w:rsid w:val="00B83C44"/>
    <w:rsid w:val="00B87585"/>
    <w:rsid w:val="00B90E2C"/>
    <w:rsid w:val="00B92EC5"/>
    <w:rsid w:val="00B9393C"/>
    <w:rsid w:val="00B941E3"/>
    <w:rsid w:val="00B955FF"/>
    <w:rsid w:val="00B96CB6"/>
    <w:rsid w:val="00B97D50"/>
    <w:rsid w:val="00BA60EB"/>
    <w:rsid w:val="00BB354D"/>
    <w:rsid w:val="00BB3887"/>
    <w:rsid w:val="00BB5C7D"/>
    <w:rsid w:val="00BB69FE"/>
    <w:rsid w:val="00BB7525"/>
    <w:rsid w:val="00BC0017"/>
    <w:rsid w:val="00BC10A9"/>
    <w:rsid w:val="00BC353E"/>
    <w:rsid w:val="00BC3819"/>
    <w:rsid w:val="00BC3EB2"/>
    <w:rsid w:val="00BC3F3A"/>
    <w:rsid w:val="00BC45D5"/>
    <w:rsid w:val="00BC46A8"/>
    <w:rsid w:val="00BD05CB"/>
    <w:rsid w:val="00BD0662"/>
    <w:rsid w:val="00BD0CBC"/>
    <w:rsid w:val="00BD23D7"/>
    <w:rsid w:val="00BD5570"/>
    <w:rsid w:val="00BE1C80"/>
    <w:rsid w:val="00BE2F1E"/>
    <w:rsid w:val="00BE6E50"/>
    <w:rsid w:val="00BF092B"/>
    <w:rsid w:val="00BF1696"/>
    <w:rsid w:val="00BF2356"/>
    <w:rsid w:val="00BF2750"/>
    <w:rsid w:val="00BF4297"/>
    <w:rsid w:val="00BF67F7"/>
    <w:rsid w:val="00C02CBD"/>
    <w:rsid w:val="00C049A7"/>
    <w:rsid w:val="00C04DD7"/>
    <w:rsid w:val="00C070FB"/>
    <w:rsid w:val="00C1061A"/>
    <w:rsid w:val="00C10A69"/>
    <w:rsid w:val="00C1211E"/>
    <w:rsid w:val="00C12151"/>
    <w:rsid w:val="00C1470A"/>
    <w:rsid w:val="00C15E22"/>
    <w:rsid w:val="00C16A8A"/>
    <w:rsid w:val="00C16D1E"/>
    <w:rsid w:val="00C171CB"/>
    <w:rsid w:val="00C1746A"/>
    <w:rsid w:val="00C21EBE"/>
    <w:rsid w:val="00C22AB2"/>
    <w:rsid w:val="00C23433"/>
    <w:rsid w:val="00C23F38"/>
    <w:rsid w:val="00C25210"/>
    <w:rsid w:val="00C26004"/>
    <w:rsid w:val="00C26086"/>
    <w:rsid w:val="00C264FD"/>
    <w:rsid w:val="00C26886"/>
    <w:rsid w:val="00C31066"/>
    <w:rsid w:val="00C31425"/>
    <w:rsid w:val="00C32E11"/>
    <w:rsid w:val="00C3365B"/>
    <w:rsid w:val="00C354FC"/>
    <w:rsid w:val="00C35B1C"/>
    <w:rsid w:val="00C4160D"/>
    <w:rsid w:val="00C4238D"/>
    <w:rsid w:val="00C437D8"/>
    <w:rsid w:val="00C44C84"/>
    <w:rsid w:val="00C474D6"/>
    <w:rsid w:val="00C4789F"/>
    <w:rsid w:val="00C47EAC"/>
    <w:rsid w:val="00C524E7"/>
    <w:rsid w:val="00C54115"/>
    <w:rsid w:val="00C54444"/>
    <w:rsid w:val="00C617AE"/>
    <w:rsid w:val="00C63038"/>
    <w:rsid w:val="00C63B95"/>
    <w:rsid w:val="00C64492"/>
    <w:rsid w:val="00C6553D"/>
    <w:rsid w:val="00C65795"/>
    <w:rsid w:val="00C673E3"/>
    <w:rsid w:val="00C67E86"/>
    <w:rsid w:val="00C70D8D"/>
    <w:rsid w:val="00C72DBC"/>
    <w:rsid w:val="00C74988"/>
    <w:rsid w:val="00C758E4"/>
    <w:rsid w:val="00C7675F"/>
    <w:rsid w:val="00C7723F"/>
    <w:rsid w:val="00C81BFD"/>
    <w:rsid w:val="00C82ED5"/>
    <w:rsid w:val="00C85DDE"/>
    <w:rsid w:val="00C9064D"/>
    <w:rsid w:val="00C92180"/>
    <w:rsid w:val="00C92672"/>
    <w:rsid w:val="00C92981"/>
    <w:rsid w:val="00C940BD"/>
    <w:rsid w:val="00C94293"/>
    <w:rsid w:val="00C97116"/>
    <w:rsid w:val="00C9759A"/>
    <w:rsid w:val="00C97A7F"/>
    <w:rsid w:val="00CA2C97"/>
    <w:rsid w:val="00CA3CB4"/>
    <w:rsid w:val="00CA3D38"/>
    <w:rsid w:val="00CA6B54"/>
    <w:rsid w:val="00CB2E90"/>
    <w:rsid w:val="00CB56D8"/>
    <w:rsid w:val="00CB7F9D"/>
    <w:rsid w:val="00CC0E40"/>
    <w:rsid w:val="00CC14B4"/>
    <w:rsid w:val="00CC4AAA"/>
    <w:rsid w:val="00CC4B2D"/>
    <w:rsid w:val="00CC6AB0"/>
    <w:rsid w:val="00CC6EAF"/>
    <w:rsid w:val="00CD127E"/>
    <w:rsid w:val="00CD1432"/>
    <w:rsid w:val="00CD573F"/>
    <w:rsid w:val="00CD7D2B"/>
    <w:rsid w:val="00CE1152"/>
    <w:rsid w:val="00CE1DCD"/>
    <w:rsid w:val="00CE4C56"/>
    <w:rsid w:val="00CE70D9"/>
    <w:rsid w:val="00CF0DBA"/>
    <w:rsid w:val="00CF0F26"/>
    <w:rsid w:val="00CF3485"/>
    <w:rsid w:val="00CF547F"/>
    <w:rsid w:val="00CF72DC"/>
    <w:rsid w:val="00D01AAB"/>
    <w:rsid w:val="00D04069"/>
    <w:rsid w:val="00D05357"/>
    <w:rsid w:val="00D05470"/>
    <w:rsid w:val="00D05574"/>
    <w:rsid w:val="00D055D8"/>
    <w:rsid w:val="00D0610C"/>
    <w:rsid w:val="00D10A16"/>
    <w:rsid w:val="00D125AD"/>
    <w:rsid w:val="00D12FC6"/>
    <w:rsid w:val="00D13064"/>
    <w:rsid w:val="00D14F6B"/>
    <w:rsid w:val="00D1619E"/>
    <w:rsid w:val="00D2160C"/>
    <w:rsid w:val="00D22A0E"/>
    <w:rsid w:val="00D23C39"/>
    <w:rsid w:val="00D27B13"/>
    <w:rsid w:val="00D32CB6"/>
    <w:rsid w:val="00D338EF"/>
    <w:rsid w:val="00D34C0D"/>
    <w:rsid w:val="00D34DF3"/>
    <w:rsid w:val="00D35A42"/>
    <w:rsid w:val="00D3695D"/>
    <w:rsid w:val="00D36A34"/>
    <w:rsid w:val="00D40A0D"/>
    <w:rsid w:val="00D411A8"/>
    <w:rsid w:val="00D4221F"/>
    <w:rsid w:val="00D448A3"/>
    <w:rsid w:val="00D46066"/>
    <w:rsid w:val="00D51F22"/>
    <w:rsid w:val="00D52763"/>
    <w:rsid w:val="00D53597"/>
    <w:rsid w:val="00D549D7"/>
    <w:rsid w:val="00D56003"/>
    <w:rsid w:val="00D56022"/>
    <w:rsid w:val="00D5620B"/>
    <w:rsid w:val="00D60939"/>
    <w:rsid w:val="00D62721"/>
    <w:rsid w:val="00D6330D"/>
    <w:rsid w:val="00D64958"/>
    <w:rsid w:val="00D707C4"/>
    <w:rsid w:val="00D72700"/>
    <w:rsid w:val="00D73D82"/>
    <w:rsid w:val="00D73E38"/>
    <w:rsid w:val="00D76B41"/>
    <w:rsid w:val="00D76DB1"/>
    <w:rsid w:val="00D7735B"/>
    <w:rsid w:val="00D80775"/>
    <w:rsid w:val="00D81AD0"/>
    <w:rsid w:val="00D81E95"/>
    <w:rsid w:val="00D8323F"/>
    <w:rsid w:val="00D85387"/>
    <w:rsid w:val="00D87361"/>
    <w:rsid w:val="00D90B60"/>
    <w:rsid w:val="00D91265"/>
    <w:rsid w:val="00D92315"/>
    <w:rsid w:val="00D9264F"/>
    <w:rsid w:val="00D93B97"/>
    <w:rsid w:val="00D94277"/>
    <w:rsid w:val="00D9429E"/>
    <w:rsid w:val="00D947EB"/>
    <w:rsid w:val="00D960A2"/>
    <w:rsid w:val="00DA0574"/>
    <w:rsid w:val="00DA1532"/>
    <w:rsid w:val="00DA1DB1"/>
    <w:rsid w:val="00DA2345"/>
    <w:rsid w:val="00DA5933"/>
    <w:rsid w:val="00DA619D"/>
    <w:rsid w:val="00DA702D"/>
    <w:rsid w:val="00DB1BDF"/>
    <w:rsid w:val="00DB1E7D"/>
    <w:rsid w:val="00DB2B0D"/>
    <w:rsid w:val="00DB318A"/>
    <w:rsid w:val="00DB43BD"/>
    <w:rsid w:val="00DB57A7"/>
    <w:rsid w:val="00DB6F0E"/>
    <w:rsid w:val="00DB7261"/>
    <w:rsid w:val="00DB72F5"/>
    <w:rsid w:val="00DC1972"/>
    <w:rsid w:val="00DC1E0A"/>
    <w:rsid w:val="00DC2913"/>
    <w:rsid w:val="00DC2FD4"/>
    <w:rsid w:val="00DC3668"/>
    <w:rsid w:val="00DC3E5A"/>
    <w:rsid w:val="00DC552E"/>
    <w:rsid w:val="00DD1AF1"/>
    <w:rsid w:val="00DD264B"/>
    <w:rsid w:val="00DD37D5"/>
    <w:rsid w:val="00DD49ED"/>
    <w:rsid w:val="00DE0FFE"/>
    <w:rsid w:val="00DE1A6F"/>
    <w:rsid w:val="00DE38C4"/>
    <w:rsid w:val="00DE5FDA"/>
    <w:rsid w:val="00DE6FEC"/>
    <w:rsid w:val="00DE7A6D"/>
    <w:rsid w:val="00DF0538"/>
    <w:rsid w:val="00DF23DA"/>
    <w:rsid w:val="00DF27AC"/>
    <w:rsid w:val="00DF4242"/>
    <w:rsid w:val="00DF4467"/>
    <w:rsid w:val="00DF653C"/>
    <w:rsid w:val="00DF68F9"/>
    <w:rsid w:val="00E0025A"/>
    <w:rsid w:val="00E02362"/>
    <w:rsid w:val="00E16B49"/>
    <w:rsid w:val="00E1788E"/>
    <w:rsid w:val="00E17ECE"/>
    <w:rsid w:val="00E20E14"/>
    <w:rsid w:val="00E24580"/>
    <w:rsid w:val="00E24C90"/>
    <w:rsid w:val="00E2639F"/>
    <w:rsid w:val="00E266CD"/>
    <w:rsid w:val="00E274F8"/>
    <w:rsid w:val="00E30190"/>
    <w:rsid w:val="00E3079B"/>
    <w:rsid w:val="00E31BB1"/>
    <w:rsid w:val="00E34179"/>
    <w:rsid w:val="00E345E0"/>
    <w:rsid w:val="00E34634"/>
    <w:rsid w:val="00E36ADE"/>
    <w:rsid w:val="00E379FA"/>
    <w:rsid w:val="00E40B6B"/>
    <w:rsid w:val="00E412B2"/>
    <w:rsid w:val="00E4153E"/>
    <w:rsid w:val="00E45B01"/>
    <w:rsid w:val="00E4762E"/>
    <w:rsid w:val="00E47F38"/>
    <w:rsid w:val="00E513E7"/>
    <w:rsid w:val="00E53FF8"/>
    <w:rsid w:val="00E5428C"/>
    <w:rsid w:val="00E5491D"/>
    <w:rsid w:val="00E56682"/>
    <w:rsid w:val="00E56E25"/>
    <w:rsid w:val="00E60DFB"/>
    <w:rsid w:val="00E62267"/>
    <w:rsid w:val="00E649CE"/>
    <w:rsid w:val="00E64C13"/>
    <w:rsid w:val="00E679B9"/>
    <w:rsid w:val="00E679DC"/>
    <w:rsid w:val="00E7087B"/>
    <w:rsid w:val="00E71E1C"/>
    <w:rsid w:val="00E72121"/>
    <w:rsid w:val="00E73AC4"/>
    <w:rsid w:val="00E745BC"/>
    <w:rsid w:val="00E766B6"/>
    <w:rsid w:val="00E80603"/>
    <w:rsid w:val="00E8107D"/>
    <w:rsid w:val="00E8163A"/>
    <w:rsid w:val="00E8218A"/>
    <w:rsid w:val="00E831E7"/>
    <w:rsid w:val="00E84626"/>
    <w:rsid w:val="00E84EE9"/>
    <w:rsid w:val="00E873A7"/>
    <w:rsid w:val="00E87D85"/>
    <w:rsid w:val="00E9011E"/>
    <w:rsid w:val="00E90E9F"/>
    <w:rsid w:val="00E92EF6"/>
    <w:rsid w:val="00E94E26"/>
    <w:rsid w:val="00E962C8"/>
    <w:rsid w:val="00E97192"/>
    <w:rsid w:val="00EA1505"/>
    <w:rsid w:val="00EA319F"/>
    <w:rsid w:val="00EA4CF1"/>
    <w:rsid w:val="00EA5479"/>
    <w:rsid w:val="00EB047C"/>
    <w:rsid w:val="00EB07B3"/>
    <w:rsid w:val="00EB093C"/>
    <w:rsid w:val="00EB3695"/>
    <w:rsid w:val="00EB4834"/>
    <w:rsid w:val="00EB4A4C"/>
    <w:rsid w:val="00EB50D5"/>
    <w:rsid w:val="00EB56AC"/>
    <w:rsid w:val="00EB5C47"/>
    <w:rsid w:val="00EB6C20"/>
    <w:rsid w:val="00EB74B9"/>
    <w:rsid w:val="00EB7977"/>
    <w:rsid w:val="00EC027E"/>
    <w:rsid w:val="00EC0B8D"/>
    <w:rsid w:val="00EC0CD6"/>
    <w:rsid w:val="00EC478F"/>
    <w:rsid w:val="00EC47AF"/>
    <w:rsid w:val="00EC62FA"/>
    <w:rsid w:val="00EC7F11"/>
    <w:rsid w:val="00ED1387"/>
    <w:rsid w:val="00ED242C"/>
    <w:rsid w:val="00ED2DF8"/>
    <w:rsid w:val="00ED3435"/>
    <w:rsid w:val="00ED3F8E"/>
    <w:rsid w:val="00ED644B"/>
    <w:rsid w:val="00ED647D"/>
    <w:rsid w:val="00EE0EE4"/>
    <w:rsid w:val="00EE1A03"/>
    <w:rsid w:val="00EE736C"/>
    <w:rsid w:val="00EF7C29"/>
    <w:rsid w:val="00F01310"/>
    <w:rsid w:val="00F04B7F"/>
    <w:rsid w:val="00F0592C"/>
    <w:rsid w:val="00F05CC8"/>
    <w:rsid w:val="00F075A1"/>
    <w:rsid w:val="00F07CFE"/>
    <w:rsid w:val="00F169D4"/>
    <w:rsid w:val="00F17859"/>
    <w:rsid w:val="00F22B7C"/>
    <w:rsid w:val="00F258CB"/>
    <w:rsid w:val="00F268F4"/>
    <w:rsid w:val="00F34295"/>
    <w:rsid w:val="00F348A6"/>
    <w:rsid w:val="00F3518D"/>
    <w:rsid w:val="00F36626"/>
    <w:rsid w:val="00F414F0"/>
    <w:rsid w:val="00F4189C"/>
    <w:rsid w:val="00F42CA6"/>
    <w:rsid w:val="00F44344"/>
    <w:rsid w:val="00F46B9A"/>
    <w:rsid w:val="00F47068"/>
    <w:rsid w:val="00F52490"/>
    <w:rsid w:val="00F528C5"/>
    <w:rsid w:val="00F52FD2"/>
    <w:rsid w:val="00F53287"/>
    <w:rsid w:val="00F5494F"/>
    <w:rsid w:val="00F57F68"/>
    <w:rsid w:val="00F6113B"/>
    <w:rsid w:val="00F63DA1"/>
    <w:rsid w:val="00F65D6B"/>
    <w:rsid w:val="00F7037F"/>
    <w:rsid w:val="00F720CF"/>
    <w:rsid w:val="00F76C66"/>
    <w:rsid w:val="00F813C2"/>
    <w:rsid w:val="00F92967"/>
    <w:rsid w:val="00F95869"/>
    <w:rsid w:val="00F965FA"/>
    <w:rsid w:val="00FA1735"/>
    <w:rsid w:val="00FA23BF"/>
    <w:rsid w:val="00FA2B2A"/>
    <w:rsid w:val="00FA3135"/>
    <w:rsid w:val="00FA3474"/>
    <w:rsid w:val="00FA6ABA"/>
    <w:rsid w:val="00FA6D63"/>
    <w:rsid w:val="00FA765B"/>
    <w:rsid w:val="00FB1931"/>
    <w:rsid w:val="00FB1A0A"/>
    <w:rsid w:val="00FB1AB2"/>
    <w:rsid w:val="00FB1BEB"/>
    <w:rsid w:val="00FB3D7C"/>
    <w:rsid w:val="00FC1516"/>
    <w:rsid w:val="00FC152E"/>
    <w:rsid w:val="00FC15D4"/>
    <w:rsid w:val="00FC2017"/>
    <w:rsid w:val="00FC2448"/>
    <w:rsid w:val="00FC4AC9"/>
    <w:rsid w:val="00FC4B6A"/>
    <w:rsid w:val="00FD0792"/>
    <w:rsid w:val="00FD0ADA"/>
    <w:rsid w:val="00FD35CA"/>
    <w:rsid w:val="00FD3CBC"/>
    <w:rsid w:val="00FD3FF4"/>
    <w:rsid w:val="00FD40E8"/>
    <w:rsid w:val="00FD55AD"/>
    <w:rsid w:val="00FD63E4"/>
    <w:rsid w:val="00FD70CE"/>
    <w:rsid w:val="00FE0AE5"/>
    <w:rsid w:val="00FE0B02"/>
    <w:rsid w:val="00FE10AB"/>
    <w:rsid w:val="00FE1E14"/>
    <w:rsid w:val="00FF31EF"/>
    <w:rsid w:val="00FF635A"/>
    <w:rsid w:val="00FF6457"/>
    <w:rsid w:val="00FF6C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6E22"/>
    <w:pPr>
      <w:widowControl w:val="0"/>
      <w:jc w:val="both"/>
    </w:pPr>
  </w:style>
  <w:style w:type="paragraph" w:styleId="1">
    <w:name w:val="heading 1"/>
    <w:basedOn w:val="a"/>
    <w:next w:val="a"/>
    <w:link w:val="1Char"/>
    <w:uiPriority w:val="99"/>
    <w:qFormat/>
    <w:rsid w:val="000F6E22"/>
    <w:pPr>
      <w:keepNext/>
      <w:keepLines/>
      <w:widowControl/>
      <w:spacing w:before="480" w:afterLines="100" w:line="276" w:lineRule="auto"/>
      <w:jc w:val="center"/>
      <w:outlineLvl w:val="0"/>
    </w:pPr>
    <w:rPr>
      <w:rFonts w:ascii="Cambria" w:eastAsia="黑体" w:hAnsi="Cambria"/>
      <w:b/>
      <w:bCs/>
      <w:kern w:val="0"/>
      <w:sz w:val="32"/>
      <w:szCs w:val="28"/>
      <w:lang w:eastAsia="ja-JP"/>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0F6E22"/>
    <w:rPr>
      <w:rFonts w:ascii="Cambria" w:eastAsia="黑体" w:hAnsi="Cambria" w:cs="Times New Roman"/>
      <w:b/>
      <w:bCs/>
      <w:kern w:val="0"/>
      <w:sz w:val="28"/>
      <w:szCs w:val="28"/>
      <w:lang w:eastAsia="ja-JP"/>
    </w:rPr>
  </w:style>
  <w:style w:type="paragraph" w:styleId="a3">
    <w:name w:val="List Paragraph"/>
    <w:basedOn w:val="a"/>
    <w:link w:val="Char"/>
    <w:uiPriority w:val="34"/>
    <w:qFormat/>
    <w:rsid w:val="000F6E22"/>
    <w:pPr>
      <w:ind w:firstLineChars="200" w:firstLine="420"/>
    </w:pPr>
    <w:rPr>
      <w:kern w:val="0"/>
      <w:sz w:val="20"/>
      <w:szCs w:val="20"/>
    </w:rPr>
  </w:style>
  <w:style w:type="character" w:customStyle="1" w:styleId="Char">
    <w:name w:val="列出段落 Char"/>
    <w:link w:val="a3"/>
    <w:uiPriority w:val="34"/>
    <w:locked/>
    <w:rsid w:val="000F6E22"/>
    <w:rPr>
      <w:rFonts w:ascii="Calibri" w:eastAsia="宋体" w:hAnsi="Calibri"/>
    </w:rPr>
  </w:style>
  <w:style w:type="paragraph" w:customStyle="1" w:styleId="Default">
    <w:name w:val="Default"/>
    <w:rsid w:val="0079386E"/>
    <w:pPr>
      <w:widowControl w:val="0"/>
      <w:autoSpaceDE w:val="0"/>
      <w:autoSpaceDN w:val="0"/>
      <w:adjustRightInd w:val="0"/>
    </w:pPr>
    <w:rPr>
      <w:rFonts w:ascii="仿宋_GB2312" w:eastAsia="仿宋_GB2312" w:cs="仿宋_GB2312"/>
      <w:color w:val="000000"/>
      <w:kern w:val="0"/>
      <w:sz w:val="24"/>
      <w:szCs w:val="24"/>
    </w:rPr>
  </w:style>
  <w:style w:type="paragraph" w:styleId="a4">
    <w:name w:val="header"/>
    <w:basedOn w:val="a"/>
    <w:link w:val="Char0"/>
    <w:uiPriority w:val="99"/>
    <w:semiHidden/>
    <w:rsid w:val="00947D1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locked/>
    <w:rsid w:val="00947D18"/>
    <w:rPr>
      <w:rFonts w:ascii="Calibri" w:eastAsia="宋体" w:hAnsi="Calibri" w:cs="Times New Roman"/>
      <w:sz w:val="18"/>
      <w:szCs w:val="18"/>
    </w:rPr>
  </w:style>
  <w:style w:type="paragraph" w:styleId="a5">
    <w:name w:val="footer"/>
    <w:basedOn w:val="a"/>
    <w:link w:val="Char1"/>
    <w:uiPriority w:val="99"/>
    <w:semiHidden/>
    <w:rsid w:val="00947D18"/>
    <w:pPr>
      <w:tabs>
        <w:tab w:val="center" w:pos="4153"/>
        <w:tab w:val="right" w:pos="8306"/>
      </w:tabs>
      <w:snapToGrid w:val="0"/>
      <w:jc w:val="left"/>
    </w:pPr>
    <w:rPr>
      <w:sz w:val="18"/>
      <w:szCs w:val="18"/>
    </w:rPr>
  </w:style>
  <w:style w:type="character" w:customStyle="1" w:styleId="Char1">
    <w:name w:val="页脚 Char"/>
    <w:basedOn w:val="a0"/>
    <w:link w:val="a5"/>
    <w:uiPriority w:val="99"/>
    <w:semiHidden/>
    <w:locked/>
    <w:rsid w:val="00947D18"/>
    <w:rPr>
      <w:rFonts w:ascii="Calibri" w:eastAsia="宋体" w:hAnsi="Calibri" w:cs="Times New Roman"/>
      <w:sz w:val="18"/>
      <w:szCs w:val="18"/>
    </w:rPr>
  </w:style>
  <w:style w:type="character" w:styleId="a6">
    <w:name w:val="page number"/>
    <w:basedOn w:val="a0"/>
    <w:uiPriority w:val="99"/>
    <w:rsid w:val="005743AA"/>
    <w:rPr>
      <w:rFonts w:cs="Times New Roman"/>
    </w:rPr>
  </w:style>
  <w:style w:type="paragraph" w:customStyle="1" w:styleId="10">
    <w:name w:val="正文文本缩进1"/>
    <w:basedOn w:val="a"/>
    <w:rsid w:val="00F268F4"/>
    <w:pPr>
      <w:spacing w:line="360" w:lineRule="auto"/>
      <w:ind w:right="205" w:firstLine="630"/>
    </w:pPr>
    <w:rPr>
      <w:rFonts w:ascii="Times New Roman" w:eastAsia="楷体_GB2312" w:hAnsi="Times New Roman"/>
      <w:sz w:val="28"/>
      <w:szCs w:val="20"/>
    </w:rPr>
  </w:style>
  <w:style w:type="paragraph" w:styleId="a7">
    <w:name w:val="Balloon Text"/>
    <w:basedOn w:val="a"/>
    <w:link w:val="Char2"/>
    <w:uiPriority w:val="99"/>
    <w:semiHidden/>
    <w:unhideWhenUsed/>
    <w:rsid w:val="00C1211E"/>
    <w:rPr>
      <w:sz w:val="18"/>
      <w:szCs w:val="18"/>
    </w:rPr>
  </w:style>
  <w:style w:type="character" w:customStyle="1" w:styleId="Char2">
    <w:name w:val="批注框文本 Char"/>
    <w:basedOn w:val="a0"/>
    <w:link w:val="a7"/>
    <w:uiPriority w:val="99"/>
    <w:semiHidden/>
    <w:rsid w:val="00C1211E"/>
    <w:rPr>
      <w:sz w:val="18"/>
      <w:szCs w:val="18"/>
    </w:rPr>
  </w:style>
  <w:style w:type="character" w:styleId="a8">
    <w:name w:val="annotation reference"/>
    <w:basedOn w:val="a0"/>
    <w:uiPriority w:val="99"/>
    <w:semiHidden/>
    <w:unhideWhenUsed/>
    <w:rsid w:val="00057E58"/>
    <w:rPr>
      <w:sz w:val="21"/>
      <w:szCs w:val="21"/>
    </w:rPr>
  </w:style>
  <w:style w:type="paragraph" w:styleId="a9">
    <w:name w:val="annotation text"/>
    <w:basedOn w:val="a"/>
    <w:link w:val="Char3"/>
    <w:uiPriority w:val="99"/>
    <w:semiHidden/>
    <w:unhideWhenUsed/>
    <w:rsid w:val="00057E58"/>
    <w:pPr>
      <w:jc w:val="left"/>
    </w:pPr>
  </w:style>
  <w:style w:type="character" w:customStyle="1" w:styleId="Char3">
    <w:name w:val="批注文字 Char"/>
    <w:basedOn w:val="a0"/>
    <w:link w:val="a9"/>
    <w:uiPriority w:val="99"/>
    <w:semiHidden/>
    <w:rsid w:val="00057E58"/>
  </w:style>
  <w:style w:type="paragraph" w:styleId="aa">
    <w:name w:val="annotation subject"/>
    <w:basedOn w:val="a9"/>
    <w:next w:val="a9"/>
    <w:link w:val="Char4"/>
    <w:uiPriority w:val="99"/>
    <w:semiHidden/>
    <w:unhideWhenUsed/>
    <w:rsid w:val="00057E58"/>
    <w:rPr>
      <w:b/>
      <w:bCs/>
    </w:rPr>
  </w:style>
  <w:style w:type="character" w:customStyle="1" w:styleId="Char4">
    <w:name w:val="批注主题 Char"/>
    <w:basedOn w:val="Char3"/>
    <w:link w:val="aa"/>
    <w:uiPriority w:val="99"/>
    <w:semiHidden/>
    <w:rsid w:val="00057E58"/>
    <w:rPr>
      <w:b/>
      <w:bCs/>
    </w:rPr>
  </w:style>
</w:styles>
</file>

<file path=word/webSettings.xml><?xml version="1.0" encoding="utf-8"?>
<w:webSettings xmlns:r="http://schemas.openxmlformats.org/officeDocument/2006/relationships" xmlns:w="http://schemas.openxmlformats.org/wordprocessingml/2006/main">
  <w:divs>
    <w:div w:id="119036053">
      <w:marLeft w:val="0"/>
      <w:marRight w:val="0"/>
      <w:marTop w:val="0"/>
      <w:marBottom w:val="0"/>
      <w:divBdr>
        <w:top w:val="none" w:sz="0" w:space="0" w:color="auto"/>
        <w:left w:val="none" w:sz="0" w:space="0" w:color="auto"/>
        <w:bottom w:val="none" w:sz="0" w:space="0" w:color="auto"/>
        <w:right w:val="none" w:sz="0" w:space="0" w:color="auto"/>
      </w:divBdr>
    </w:div>
    <w:div w:id="1812088612">
      <w:bodyDiv w:val="1"/>
      <w:marLeft w:val="0"/>
      <w:marRight w:val="0"/>
      <w:marTop w:val="0"/>
      <w:marBottom w:val="0"/>
      <w:divBdr>
        <w:top w:val="none" w:sz="0" w:space="0" w:color="auto"/>
        <w:left w:val="none" w:sz="0" w:space="0" w:color="auto"/>
        <w:bottom w:val="none" w:sz="0" w:space="0" w:color="auto"/>
        <w:right w:val="none" w:sz="0" w:space="0" w:color="auto"/>
      </w:divBdr>
    </w:div>
    <w:div w:id="212673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78DB8F-84DC-41E4-A865-B3F0B8447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4091</Words>
  <Characters>99</Characters>
  <Application>Microsoft Office Word</Application>
  <DocSecurity>0</DocSecurity>
  <Lines>1</Lines>
  <Paragraphs>8</Paragraphs>
  <ScaleCrop>false</ScaleCrop>
  <Company>HP(惠普)电脑</Company>
  <LinksUpToDate>false</LinksUpToDate>
  <CharactersWithSpaces>4182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陈吉勇</cp:lastModifiedBy>
  <cp:revision>5</cp:revision>
  <cp:lastPrinted>2016-11-14T07:10:00Z</cp:lastPrinted>
  <dcterms:created xsi:type="dcterms:W3CDTF">2018-01-31T03:34:00Z</dcterms:created>
  <dcterms:modified xsi:type="dcterms:W3CDTF">2018-07-19T03:43:00Z</dcterms:modified>
</cp:coreProperties>
</file>