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32"/>
          <w:szCs w:val="32"/>
        </w:rPr>
      </w:pPr>
      <w:bookmarkStart w:colFirst="0" w:colLast="0" w:name="_m9ecpnvdg25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32"/>
          <w:szCs w:val="32"/>
        </w:rPr>
      </w:pPr>
      <w:bookmarkStart w:colFirst="0" w:colLast="0" w:name="_2xg99moat0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="360" w:lineRule="auto"/>
        <w:jc w:val="center"/>
        <w:rPr>
          <w:b w:val="1"/>
          <w:sz w:val="36"/>
          <w:szCs w:val="36"/>
        </w:rPr>
      </w:pPr>
      <w:bookmarkStart w:colFirst="0" w:colLast="0" w:name="_i4y758toame9" w:id="3"/>
      <w:bookmarkEnd w:id="3"/>
      <w:r w:rsidDel="00000000" w:rsidR="00000000" w:rsidRPr="00000000">
        <w:rPr>
          <w:sz w:val="32"/>
          <w:szCs w:val="32"/>
          <w:rtl w:val="0"/>
        </w:rPr>
        <w:t xml:space="preserve">Дисциплина: Проектная документация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Техническое задание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6.8" w:lineRule="auto"/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Работу выполнил студент группы P34111: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Кривоносов Егор Дмитриевич</w:t>
      </w:r>
    </w:p>
    <w:p w:rsidR="00000000" w:rsidDel="00000000" w:rsidP="00000000" w:rsidRDefault="00000000" w:rsidRPr="00000000" w14:paraId="0000000B">
      <w:pPr>
        <w:spacing w:after="240" w:before="240" w:line="256.8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6.8" w:lineRule="auto"/>
        <w:jc w:val="righ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Преподаватель: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Маркина Татьяна Анатольевна</w:t>
      </w:r>
    </w:p>
    <w:p w:rsidR="00000000" w:rsidDel="00000000" w:rsidP="00000000" w:rsidRDefault="00000000" w:rsidRPr="00000000" w14:paraId="0000000D">
      <w:pPr>
        <w:spacing w:after="240" w:before="240" w:line="256.8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  <w:sectPr>
          <w:headerReference r:id="rId6" w:type="first"/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center"/>
        <w:rPr/>
      </w:pPr>
      <w:bookmarkStart w:colFirst="0" w:colLast="0" w:name="_zbvry5rcskbn" w:id="4"/>
      <w:bookmarkEnd w:id="4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k1kbp1ccyi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Техническое задание</w:t>
              <w:tab/>
            </w:r>
          </w:hyperlink>
          <w:r w:rsidDel="00000000" w:rsidR="00000000" w:rsidRPr="00000000">
            <w:fldChar w:fldCharType="begin"/>
            <w:instrText xml:space="preserve"> PAGEREF _dk1kbp1ccyix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itgw0xogbw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Наименование</w:t>
              <w:tab/>
            </w:r>
          </w:hyperlink>
          <w:r w:rsidDel="00000000" w:rsidR="00000000" w:rsidRPr="00000000">
            <w:fldChar w:fldCharType="begin"/>
            <w:instrText xml:space="preserve"> PAGEREF _xitgw0xogbwx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79tx7nqecr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Назначение</w:t>
              <w:tab/>
            </w:r>
          </w:hyperlink>
          <w:r w:rsidDel="00000000" w:rsidR="00000000" w:rsidRPr="00000000">
            <w:fldChar w:fldCharType="begin"/>
            <w:instrText xml:space="preserve"> PAGEREF _u79tx7nqecrn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v0s9ljaey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Основания для разработки</w:t>
              <w:tab/>
            </w:r>
          </w:hyperlink>
          <w:r w:rsidDel="00000000" w:rsidR="00000000" w:rsidRPr="00000000">
            <w:fldChar w:fldCharType="begin"/>
            <w:instrText xml:space="preserve"> PAGEREF _t8v0s9ljaeyz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lpjmaqtvw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Функции</w:t>
              <w:tab/>
            </w:r>
          </w:hyperlink>
          <w:r w:rsidDel="00000000" w:rsidR="00000000" w:rsidRPr="00000000">
            <w:fldChar w:fldCharType="begin"/>
            <w:instrText xml:space="preserve"> PAGEREF _vjlpjmaqtvwz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lqtdqug7x3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Структура</w:t>
              <w:tab/>
            </w:r>
          </w:hyperlink>
          <w:r w:rsidDel="00000000" w:rsidR="00000000" w:rsidRPr="00000000">
            <w:fldChar w:fldCharType="begin"/>
            <w:instrText xml:space="preserve"> PAGEREF _llqtdqug7x3f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12cetot5v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Обработчики REST API</w:t>
              <w:tab/>
            </w:r>
          </w:hyperlink>
          <w:r w:rsidDel="00000000" w:rsidR="00000000" w:rsidRPr="00000000">
            <w:fldChar w:fldCharType="begin"/>
            <w:instrText xml:space="preserve"> PAGEREF _l12cetot5v0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0efdoc333z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Основные сервисы</w:t>
              <w:tab/>
            </w:r>
          </w:hyperlink>
          <w:r w:rsidDel="00000000" w:rsidR="00000000" w:rsidRPr="00000000">
            <w:fldChar w:fldCharType="begin"/>
            <w:instrText xml:space="preserve"> PAGEREF _80efdoc333zt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xz7c8c89s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Ключевые компоненты хранилища</w:t>
              <w:tab/>
            </w:r>
          </w:hyperlink>
          <w:r w:rsidDel="00000000" w:rsidR="00000000" w:rsidRPr="00000000">
            <w:fldChar w:fldCharType="begin"/>
            <w:instrText xml:space="preserve"> PAGEREF _txz7c8c89sk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fvr4dsc1cu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Сеть обработки данных (Spark)</w:t>
              <w:tab/>
            </w:r>
          </w:hyperlink>
          <w:r w:rsidDel="00000000" w:rsidR="00000000" w:rsidRPr="00000000">
            <w:fldChar w:fldCharType="begin"/>
            <w:instrText xml:space="preserve"> PAGEREF _bfvr4dsc1cuc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83j4dmr3ow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Пользовательский интерфейс</w:t>
              <w:tab/>
            </w:r>
          </w:hyperlink>
          <w:r w:rsidDel="00000000" w:rsidR="00000000" w:rsidRPr="00000000">
            <w:fldChar w:fldCharType="begin"/>
            <w:instrText xml:space="preserve"> PAGEREF _g83j4dmr3owz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2hichv407v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Надежность, безопасность, условия эксплуатации</w:t>
              <w:tab/>
            </w:r>
          </w:hyperlink>
          <w:r w:rsidDel="00000000" w:rsidR="00000000" w:rsidRPr="00000000">
            <w:fldChar w:fldCharType="begin"/>
            <w:instrText xml:space="preserve"> PAGEREF _c2hichv407vn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dlikz8lomj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Документация</w:t>
              <w:tab/>
            </w:r>
          </w:hyperlink>
          <w:r w:rsidDel="00000000" w:rsidR="00000000" w:rsidRPr="00000000">
            <w:fldChar w:fldCharType="begin"/>
            <w:instrText xml:space="preserve"> PAGEREF _ndlikz8lomjx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xuzru76j53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Стадии и этапы разработки</w:t>
              <w:tab/>
            </w:r>
          </w:hyperlink>
          <w:r w:rsidDel="00000000" w:rsidR="00000000" w:rsidRPr="00000000">
            <w:fldChar w:fldCharType="begin"/>
            <w:instrText xml:space="preserve"> PAGEREF _sxuzru76j538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7j3sdvlovl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Порядок контроля и приема</w:t>
              <w:tab/>
            </w:r>
          </w:hyperlink>
          <w:r w:rsidDel="00000000" w:rsidR="00000000" w:rsidRPr="00000000">
            <w:fldChar w:fldCharType="begin"/>
            <w:instrText xml:space="preserve"> PAGEREF _a7j3sdvlovlc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dk1kbp1ccyix" w:id="5"/>
      <w:bookmarkEnd w:id="5"/>
      <w:r w:rsidDel="00000000" w:rsidR="00000000" w:rsidRPr="00000000">
        <w:rPr>
          <w:b w:val="1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>
          <w:b w:val="1"/>
        </w:rPr>
      </w:pPr>
      <w:bookmarkStart w:colFirst="0" w:colLast="0" w:name="_xitgw0xogbwx" w:id="6"/>
      <w:bookmarkEnd w:id="6"/>
      <w:r w:rsidDel="00000000" w:rsidR="00000000" w:rsidRPr="00000000">
        <w:rPr>
          <w:b w:val="1"/>
          <w:rtl w:val="0"/>
        </w:rPr>
        <w:t xml:space="preserve">Наименование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название: sdLitica - облачное хранилище и аналитическая платформа.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Краткое название: sdLitica.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>
          <w:b w:val="1"/>
        </w:rPr>
      </w:pPr>
      <w:bookmarkStart w:colFirst="0" w:colLast="0" w:name="_u79tx7nqecrn" w:id="7"/>
      <w:bookmarkEnd w:id="7"/>
      <w:r w:rsidDel="00000000" w:rsidR="00000000" w:rsidRPr="00000000">
        <w:rPr>
          <w:b w:val="1"/>
          <w:rtl w:val="0"/>
        </w:rPr>
        <w:t xml:space="preserve">Назначение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sdLitica разрабатывается как облачное хранилище и аналитическая платформа для временных рядов. Данная платформа предназначена для того, чтобы помочь пользователям хранить, извлекать, анализировать и визуализировать данные временных рядов удобным для пользователя способом.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проектируется таким образом, чтобы быть масштабируемой и настраиваемой, позволяя пользователям адаптировать систему к своим конкретным потребностям. Независимо от того, анализируют ли пользователи данные датчиков с производственных площадок, финансовые данные с фондового рынка или любой другой тип данных временных рядов, sdLitica призвана стать ценным инструментом для осмысления сложных данных и получения ценной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b w:val="1"/>
        </w:rPr>
      </w:pPr>
      <w:bookmarkStart w:colFirst="0" w:colLast="0" w:name="_t8v0s9ljaeyz" w:id="8"/>
      <w:bookmarkEnd w:id="8"/>
      <w:r w:rsidDel="00000000" w:rsidR="00000000" w:rsidRPr="00000000">
        <w:rPr>
          <w:b w:val="1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Документами, на основании которых производится разработка, служат: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Документация InfluxDB [Электронный ресурс] –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https://docs.influxdata.com/influxdb/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Документация MariaDB [Электронный ресурс] –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https://mariadb.com/kb/en/documentation/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Документация Spark  [Электронный ресурс] – URL: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Документация ReactJS  [Электронный ресурс] –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https://reactjs.org/docs/getting-started.html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Shivakumar R., Goniwada. Cloud Native Architecture and Design: A Handbook for Modern Day Architecture and Design with Enterprise-Grade Examples. – М.: Apress,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rPr>
          <w:b w:val="1"/>
        </w:rPr>
      </w:pPr>
      <w:bookmarkStart w:colFirst="0" w:colLast="0" w:name="_vjlpjmaqtvwz" w:id="9"/>
      <w:bookmarkEnd w:id="9"/>
      <w:r w:rsidDel="00000000" w:rsidR="00000000" w:rsidRPr="00000000">
        <w:rPr>
          <w:b w:val="1"/>
          <w:rtl w:val="0"/>
        </w:rPr>
        <w:t xml:space="preserve">Функции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Платформа будет иметь следующие функции: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Прием и хранение данных: sdLitica сможет принимать и сохранять данные временных рядов в Influxdb тремя способами: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через CSV-файлы;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входящий поток данных в реальном времени используя веб-сокеты;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через Json TimeSeries формат отправляемых со сторонних серверов по REST API.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Извлечение данных: Пользователи смогут извлекать данные временных рядов из Influxdb для анализа.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данных: sdLitica будет использовать Spark для анализа данных, предоставляя пользователям различные статистические алгоритмы и алгоритмы машинного обучения для анализа данных временных рядов.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Визуализация данных: Программное обеспечение предоставит пользователям ряд возможностей визуализации, включая диаграммы, графики и другие визуализации.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метаданными: sdLitica будет использовать MariaDB для хранения метаданных, связанных с пользователем и данными о временных рядов, и управления ими.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rPr>
          <w:b w:val="1"/>
        </w:rPr>
      </w:pPr>
      <w:bookmarkStart w:colFirst="0" w:colLast="0" w:name="_llqtdqug7x3f" w:id="10"/>
      <w:bookmarkEnd w:id="10"/>
      <w:r w:rsidDel="00000000" w:rsidR="00000000" w:rsidRPr="00000000">
        <w:rPr>
          <w:b w:val="1"/>
          <w:rtl w:val="0"/>
        </w:rPr>
        <w:t xml:space="preserve">Структура</w:t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l12cetot5v0" w:id="11"/>
      <w:bookmarkEnd w:id="11"/>
      <w:r w:rsidDel="00000000" w:rsidR="00000000" w:rsidRPr="00000000">
        <w:rPr>
          <w:b w:val="1"/>
          <w:rtl w:val="0"/>
        </w:rPr>
        <w:t xml:space="preserve">Обработчики REST API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управления REST API - обработчики и службы, которые предоставляют возможность выполнять операции управления, такие как регистрация пользователя, управление профилем, авторизация (получение токена) и так далее.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Analytics Front-end - обработчики и сервисы, которые предоставляют возможность управлять аналитическими работами для текущего пользователя. Этот API позволит просматривать историю конкурирующих запросов с уважаемыми результатами и отслеживать ход текущих работ. API предоставляет возможность запускать вычисление выбранных видов аналитических вычислений для загруженных данных.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Data-Push-интерфейсные обработчики и сервисы, позволяющие конечному пользователю загружать (в различных форматах, таких как CSV или JSON) или передавать данные временных рядов в систему в реальном времени.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80efdoc333zt" w:id="12"/>
      <w:bookmarkEnd w:id="12"/>
      <w:r w:rsidDel="00000000" w:rsidR="00000000" w:rsidRPr="00000000">
        <w:rPr>
          <w:b w:val="1"/>
          <w:rtl w:val="0"/>
        </w:rPr>
        <w:t xml:space="preserve">Основные сервисы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Ядро платформы - ключевые службы управления, используемые для обработки управленческих данных в системе, таких как информация о пользователях, метаданные загруженных пользовательских данных (временные ряды), метаданные для результатов аналитики и так далее.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Ядро управления аналитикой - набор сервисов platfrom для обработки аналитических запросов и получения результатов аналитики для вошедшего в систему пользователя.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Data-Push Core - сервисы для преобразования данных из пользовательских форматов в общесистемный формат структур временных рядов, которые будут храниться в централизованном хранилище временных рядов.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</w:rPr>
      </w:pPr>
      <w:bookmarkStart w:colFirst="0" w:colLast="0" w:name="_txz7c8c89sk" w:id="13"/>
      <w:bookmarkEnd w:id="13"/>
      <w:r w:rsidDel="00000000" w:rsidR="00000000" w:rsidRPr="00000000">
        <w:rPr>
          <w:b w:val="1"/>
          <w:rtl w:val="0"/>
        </w:rPr>
        <w:t xml:space="preserve">Ключевые компоненты хранилища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SQL - используется для общего управления информацией и метаданными о загруженных пользовательских данных (временных рядах) и обработки запросов аналитики.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Хранилище NoSQL - используется для хранения бесплатных результатов выполнения аналитики. Поскольку разные виды выполнения могут приводить к разным результатам, хранилище NoSQL в свободной форме обеспечивает большую гибкость для их сохранения.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временных рядов - это очень эффективное хранилище данных временных рядов. В этом хранилище такого рода данные могут храниться очень эффективным способом (с точки зрения потребления места) и могут быть легко найдены и быстро извлечены.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</w:rPr>
      </w:pPr>
      <w:bookmarkStart w:colFirst="0" w:colLast="0" w:name="_bfvr4dsc1cuc" w:id="14"/>
      <w:bookmarkEnd w:id="14"/>
      <w:r w:rsidDel="00000000" w:rsidR="00000000" w:rsidRPr="00000000">
        <w:rPr>
          <w:b w:val="1"/>
          <w:rtl w:val="0"/>
        </w:rPr>
        <w:t xml:space="preserve">Сеть обработки данных (Spark)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Сеть обработки данных - это распределенная система, ориентированная на распределенную обработку аналитических запросов к данным конечного пользователя. Это группа исполнителей, подобная Дженкинсу, которая управляется и синхронизируется с помощью эффективного кластера RabbitMQ на основе сообщений.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360" w:lineRule="auto"/>
        <w:rPr>
          <w:b w:val="1"/>
        </w:rPr>
      </w:pPr>
      <w:bookmarkStart w:colFirst="0" w:colLast="0" w:name="_g83j4dmr3owz" w:id="15"/>
      <w:bookmarkEnd w:id="15"/>
      <w:r w:rsidDel="00000000" w:rsidR="00000000" w:rsidRPr="00000000">
        <w:rPr>
          <w:b w:val="1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Пользовательский интерфейс sdLitica будет состоять из следующих компонентов: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menu: предоставит информацию о том, как пользоваться системой, и позволит перейти к различным разделам.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Profile: У пользователей будет иметь свой собственный профиль, в котором они смогут управлять своими личными данными.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Dashboards: пользователи смогут настроить свои собственные информационные панели для отображения данных временных рядов наиболее удобным для них способом.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 buckets: пользователи смогут создавать хранилища для временных рядов и настраивать их, а также добавлять сами данные временных рядов и управлять ими.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data: пользователи смогут загружать данные временных рядов, используя 3 метода: File, Streams через WebSocket, REST API - Json TimeSeries (JTS).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explorer: пользователи смогут строить различные виды графиков и проводить аналитику над своими временными рядами, впоследствии результаты можно будет добавлять в свои группы раздела Dashboards.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History: пользователь сможет отслеживать свою историю действий с временными рядами.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>
          <w:b w:val="1"/>
        </w:rPr>
      </w:pPr>
      <w:bookmarkStart w:colFirst="0" w:colLast="0" w:name="_c2hichv407vn" w:id="16"/>
      <w:bookmarkEnd w:id="16"/>
      <w:r w:rsidDel="00000000" w:rsidR="00000000" w:rsidRPr="00000000">
        <w:rPr>
          <w:b w:val="1"/>
          <w:rtl w:val="0"/>
        </w:rPr>
        <w:t xml:space="preserve">Надежность, безопасность, условия эксплуатации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Надежность: sdLitica будет спроектирована таким образом, чтобы быть высоконадежной, гарантируя точное и эффективное хранение и анализ данных временных рядов.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Безопасность: платформа будет разработана с учетом соображений безопасности, гарантируя защиту конфиденциальных данных от несанкционированного доступа.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Условия эксплуатации: платформа будет спроектирована для работы в различных условиях, что гарантирует ее возможность использования в различных отраслях промышленности и областях применения.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Другие важные требования: платформа будет разработано таким образом, чтобы быть масштабируемой, позволяя пользователям легко расширять систему по мере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rPr>
          <w:b w:val="1"/>
        </w:rPr>
      </w:pPr>
      <w:bookmarkStart w:colFirst="0" w:colLast="0" w:name="_ndlikz8lomjx" w:id="17"/>
      <w:bookmarkEnd w:id="17"/>
      <w:r w:rsidDel="00000000" w:rsidR="00000000" w:rsidRPr="00000000">
        <w:rPr>
          <w:b w:val="1"/>
          <w:rtl w:val="0"/>
        </w:rPr>
        <w:t xml:space="preserve">Документация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разработана следующая документация: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Руководство пользователя: В руководстве пользователя содержатся инструкции по использованию sdLitica, включая навигацию по пользовательскому интерфейсу, загрузку данных временных рядов, настройку информационных панелей и выполнение анализа.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Конфигурация: В руководстве по настройке будут приведены инструкции о том, как настроить sdLitica для различных вариантов использования, включая изменение пользовательского интерфейса, настройку элементов управления доступом и настройку функций анализа данных.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b w:val="1"/>
        </w:rPr>
      </w:pPr>
      <w:bookmarkStart w:colFirst="0" w:colLast="0" w:name="_sxuzru76j538" w:id="18"/>
      <w:bookmarkEnd w:id="18"/>
      <w:r w:rsidDel="00000000" w:rsidR="00000000" w:rsidRPr="00000000">
        <w:rPr>
          <w:b w:val="1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sdLitica будет проходить в следующие этапы: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и архитектура: будет выполнена разработка архитектуры платформы и компонентов, включая схему базы данных, пользовательский интерфейс и функции анализа данных.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и кодирование: разрабатывается платформа, используя C# в качестве языка программирования и React JS для пользовательского интерфейса.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и гарантия качества: будет протестирована платформа, чтобы убедиться, что оно соответствует требованиям и не содержит ошибок.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будет вестись для каждого типа сервиса отдельно. Общие части примеров будут использованы в следующих.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line="360" w:lineRule="auto"/>
        <w:rPr>
          <w:b w:val="1"/>
        </w:rPr>
      </w:pPr>
      <w:bookmarkStart w:colFirst="0" w:colLast="0" w:name="_a7j3sdvlovlc" w:id="19"/>
      <w:bookmarkEnd w:id="19"/>
      <w:r w:rsidDel="00000000" w:rsidR="00000000" w:rsidRPr="00000000">
        <w:rPr>
          <w:b w:val="1"/>
          <w:rtl w:val="0"/>
        </w:rPr>
        <w:t xml:space="preserve">Порядок контроля и приема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Контрольное тестирование: платформа будет протестирована, чтобы убедиться, что оно соответствует техническим требованиям и спецификациям.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Оформление документации.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Сдача заказчику (защита "ВКР").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park.apache.org/docs/latest/" TargetMode="External"/><Relationship Id="rId10" Type="http://schemas.openxmlformats.org/officeDocument/2006/relationships/hyperlink" Target="https://mariadb.com/kb/en/documentation/" TargetMode="External"/><Relationship Id="rId12" Type="http://schemas.openxmlformats.org/officeDocument/2006/relationships/hyperlink" Target="https://reactjs.org/docs/getting-started.html" TargetMode="External"/><Relationship Id="rId9" Type="http://schemas.openxmlformats.org/officeDocument/2006/relationships/hyperlink" Target="https://docs.influxdata.com/influxdb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