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7D87C5EE" w14:textId="77777777" w:rsidTr="00AD79E9">
        <w:trPr>
          <w:trHeight w:val="1224"/>
        </w:trPr>
        <w:tc>
          <w:tcPr>
            <w:tcW w:w="5088" w:type="dxa"/>
            <w:gridSpan w:val="2"/>
            <w:tcBorders>
              <w:bottom w:val="single" w:sz="24" w:space="0" w:color="ACA8AA" w:themeColor="accent4"/>
            </w:tcBorders>
            <w:vAlign w:val="bottom"/>
          </w:tcPr>
          <w:p w14:paraId="44C409E6" w14:textId="2B727933" w:rsidR="000930DE" w:rsidRPr="001D4099" w:rsidRDefault="00E01625" w:rsidP="003F1B98">
            <w:pPr>
              <w:pStyle w:val="Title"/>
            </w:pPr>
            <w:r>
              <w:t>jaquana</w:t>
            </w:r>
          </w:p>
          <w:p w14:paraId="2FBCA8FA" w14:textId="1D4A8696" w:rsidR="000930DE" w:rsidRDefault="00E01625" w:rsidP="00AD79E9">
            <w:pPr>
              <w:pStyle w:val="Subtitle"/>
            </w:pPr>
            <w:r>
              <w:t>pharr</w:t>
            </w:r>
          </w:p>
        </w:tc>
        <w:tc>
          <w:tcPr>
            <w:tcW w:w="4992" w:type="dxa"/>
            <w:tcBorders>
              <w:bottom w:val="single" w:sz="24" w:space="0" w:color="ACA8AA" w:themeColor="accent4"/>
            </w:tcBorders>
            <w:vAlign w:val="bottom"/>
          </w:tcPr>
          <w:p w14:paraId="73AB524A" w14:textId="41791D20" w:rsidR="000930DE" w:rsidRPr="003D135F" w:rsidRDefault="006E71F6" w:rsidP="003D135F">
            <w:pPr>
              <w:pStyle w:val="ContactInfo"/>
            </w:pPr>
            <w:r>
              <w:t>Columbus, OH</w:t>
            </w:r>
            <w:r w:rsidR="00AD79E9" w:rsidRPr="003D135F">
              <w:t xml:space="preserve"> </w:t>
            </w:r>
            <w:r w:rsidR="000930DE" w:rsidRPr="003D135F">
              <w:t xml:space="preserve"> </w:t>
            </w:r>
          </w:p>
          <w:p w14:paraId="0E80C810" w14:textId="3869351B" w:rsidR="000930DE" w:rsidRPr="003D135F" w:rsidRDefault="00E01625" w:rsidP="003D135F">
            <w:pPr>
              <w:pStyle w:val="ContactInfo"/>
            </w:pPr>
            <w:r>
              <w:t>980-307-9559</w:t>
            </w:r>
            <w:r w:rsidR="00AD79E9" w:rsidRPr="003D135F">
              <w:t xml:space="preserve"> </w:t>
            </w:r>
            <w:r w:rsidR="000930DE" w:rsidRPr="003D135F">
              <w:t xml:space="preserve">| </w:t>
            </w:r>
            <w:r>
              <w:t>pharrjaquana@gmail.com</w:t>
            </w:r>
            <w:r w:rsidR="00AD79E9" w:rsidRPr="003D135F">
              <w:t xml:space="preserve"> </w:t>
            </w:r>
          </w:p>
        </w:tc>
      </w:tr>
      <w:tr w:rsidR="000930DE" w14:paraId="7C629731"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5CC13D89" w14:textId="7FA4A6C6" w:rsidR="000930DE" w:rsidRDefault="00E01625" w:rsidP="00867C58">
            <w:r w:rsidRPr="00E01625">
              <w:t>AI engineer with experience in AI programming and technical support. Data science graduate with excellent attention to detail, critical thinking, and leadership skills.  Proficient in programming languages such as Python and Java, with a deep understanding of machine learning and natural language processing techniques. Passionate about developing and implementing AI algorithms and models to solve complex problems.</w:t>
            </w:r>
          </w:p>
        </w:tc>
      </w:tr>
      <w:tr w:rsidR="004D4E50" w14:paraId="0B4F2A1D"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6D4F3E9D" w14:textId="77777777" w:rsidR="004D4E50" w:rsidRPr="008D169E" w:rsidRDefault="00000000" w:rsidP="008D169E">
            <w:pPr>
              <w:pStyle w:val="Heading1"/>
            </w:pPr>
            <w:sdt>
              <w:sdtPr>
                <w:id w:val="689033138"/>
                <w:placeholder>
                  <w:docPart w:val="BAE1D9E770764A2AB041DCC4C05BEAEB"/>
                </w:placeholder>
                <w:temporary/>
                <w:showingPlcHdr/>
                <w15:appearance w15:val="hidden"/>
              </w:sdtPr>
              <w:sdtContent>
                <w:r w:rsidR="004D4E50" w:rsidRPr="003F1B98">
                  <w:t>Experience</w:t>
                </w:r>
              </w:sdtContent>
            </w:sdt>
          </w:p>
          <w:p w14:paraId="14220B24" w14:textId="77777777" w:rsidR="00F62BAE" w:rsidRPr="00C35EF0" w:rsidRDefault="00000000" w:rsidP="003F1B98">
            <w:pPr>
              <w:pStyle w:val="Heading2"/>
            </w:pPr>
            <w:sdt>
              <w:sdtPr>
                <w:id w:val="1612395823"/>
                <w:placeholder>
                  <w:docPart w:val="9F7C8D0D5F8F424B8759455DA53F3ECD"/>
                </w:placeholder>
                <w:temporary/>
                <w:showingPlcHdr/>
                <w15:appearance w15:val="hidden"/>
              </w:sdtPr>
              <w:sdtContent>
                <w:r w:rsidR="00AD79E9" w:rsidRPr="003F1B98">
                  <w:t>Accountant</w:t>
                </w:r>
              </w:sdtContent>
            </w:sdt>
          </w:p>
          <w:p w14:paraId="79123286" w14:textId="77777777" w:rsidR="004D4E50" w:rsidRPr="003F1B98" w:rsidRDefault="00000000" w:rsidP="003F1B98">
            <w:pPr>
              <w:pStyle w:val="Heading3"/>
            </w:pPr>
            <w:sdt>
              <w:sdtPr>
                <w:id w:val="965004087"/>
                <w:placeholder>
                  <w:docPart w:val="A15BD84478F1488C897C9697996D37AB"/>
                </w:placeholder>
                <w:temporary/>
                <w:showingPlcHdr/>
                <w15:appearance w15:val="hidden"/>
              </w:sdtPr>
              <w:sdtContent>
                <w:r w:rsidR="00AD79E9" w:rsidRPr="003F1B98">
                  <w:t>Trey Research | San Francisco, CA</w:t>
                </w:r>
              </w:sdtContent>
            </w:sdt>
          </w:p>
          <w:p w14:paraId="4A2945B3" w14:textId="77777777" w:rsidR="000524A9" w:rsidRPr="003F1B98" w:rsidRDefault="00000000"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958A12D1DD8C45B0B8012A202C20AE0B"/>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2C63CA28" w14:textId="77777777" w:rsidR="004D4E50" w:rsidRDefault="00000000" w:rsidP="004D4E50">
            <w:sdt>
              <w:sdtPr>
                <w:id w:val="1517578103"/>
                <w:placeholder>
                  <w:docPart w:val="F337058367F0481F9A8EF3FF368BAE7B"/>
                </w:placeholder>
                <w:temporary/>
                <w:showingPlcHdr/>
                <w15:appearance w15:val="hidden"/>
              </w:sdt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1FD69D10" w14:textId="77777777" w:rsidTr="003F1B98">
        <w:trPr>
          <w:trHeight w:val="279"/>
        </w:trPr>
        <w:tc>
          <w:tcPr>
            <w:tcW w:w="5088" w:type="dxa"/>
            <w:gridSpan w:val="2"/>
            <w:tcBorders>
              <w:top w:val="single" w:sz="24" w:space="0" w:color="ACA8AA" w:themeColor="accent4"/>
              <w:bottom w:val="single" w:sz="24" w:space="0" w:color="ACA8AA" w:themeColor="accent4"/>
            </w:tcBorders>
          </w:tcPr>
          <w:p w14:paraId="770F5C3F" w14:textId="1422D2A4" w:rsidR="00F62BAE" w:rsidRPr="00C35EF0" w:rsidRDefault="00E01625" w:rsidP="003F1B98">
            <w:pPr>
              <w:pStyle w:val="Heading2"/>
            </w:pPr>
            <w:r>
              <w:lastRenderedPageBreak/>
              <w:t>benefit care manager</w:t>
            </w:r>
          </w:p>
          <w:p w14:paraId="2352C231" w14:textId="4AFA2D6F" w:rsidR="000930DE" w:rsidRPr="003F1B98" w:rsidRDefault="00E01625" w:rsidP="003F1B98">
            <w:pPr>
              <w:pStyle w:val="Heading3"/>
            </w:pPr>
            <w:r>
              <w:t>TEKSystems| Remote, USA</w:t>
            </w:r>
          </w:p>
          <w:p w14:paraId="38F09B75" w14:textId="2B725CC3" w:rsidR="000524A9" w:rsidRPr="000524A9" w:rsidRDefault="00E01625" w:rsidP="003F1B98">
            <w:pPr>
              <w:pStyle w:val="Heading4"/>
              <w:rPr>
                <w:rStyle w:val="SubtleReference"/>
                <w:caps w:val="0"/>
                <w:spacing w:val="0"/>
              </w:rPr>
            </w:pPr>
            <w:r>
              <w:rPr>
                <w:rFonts w:ascii="Gill Sans MT" w:hAnsi="Gill Sans MT"/>
                <w:caps/>
                <w:color w:val="000000" w:themeColor="text1"/>
                <w:spacing w:val="10"/>
              </w:rPr>
              <w:t>2023-2024</w:t>
            </w:r>
          </w:p>
          <w:p w14:paraId="1F36DE3E" w14:textId="2B4270A7" w:rsidR="00E01625" w:rsidRPr="00C1265B" w:rsidRDefault="00E01625" w:rsidP="00E01625">
            <w:pPr>
              <w:numPr>
                <w:ilvl w:val="0"/>
                <w:numId w:val="4"/>
              </w:numPr>
            </w:pPr>
            <w:r w:rsidRPr="00C1265B">
              <w:t>Designing and administering benefits programs: This includes health insurance, retirement, and wellness programs. </w:t>
            </w:r>
          </w:p>
          <w:p w14:paraId="16F8B0D1" w14:textId="77777777" w:rsidR="00E01625" w:rsidRPr="00E01625" w:rsidRDefault="00E01625" w:rsidP="00E01625">
            <w:pPr>
              <w:numPr>
                <w:ilvl w:val="0"/>
                <w:numId w:val="4"/>
              </w:numPr>
            </w:pPr>
            <w:r w:rsidRPr="00E01625">
              <w:t>Communicating with employees: Benefits managers should communicate effectively with employees about their benefits packages. </w:t>
            </w:r>
          </w:p>
          <w:p w14:paraId="5DA3EF8E" w14:textId="77777777" w:rsidR="00E01625" w:rsidRPr="00E01625" w:rsidRDefault="00E01625" w:rsidP="00E01625">
            <w:pPr>
              <w:numPr>
                <w:ilvl w:val="0"/>
                <w:numId w:val="4"/>
              </w:numPr>
            </w:pPr>
            <w:r w:rsidRPr="00E01625">
              <w:t>Ensuring compliance: Benefits managers should ensure compliance with regulatory requirements. </w:t>
            </w:r>
          </w:p>
          <w:p w14:paraId="752A0C2D" w14:textId="77777777" w:rsidR="00E01625" w:rsidRPr="00E01625" w:rsidRDefault="00E01625" w:rsidP="00E01625">
            <w:pPr>
              <w:numPr>
                <w:ilvl w:val="0"/>
                <w:numId w:val="4"/>
              </w:numPr>
            </w:pPr>
            <w:r w:rsidRPr="00E01625">
              <w:t>Analyzing data: Benefits managers should analyze benefits data and make recommendations. </w:t>
            </w:r>
          </w:p>
          <w:p w14:paraId="69220245" w14:textId="77777777" w:rsidR="00E01625" w:rsidRPr="00E01625" w:rsidRDefault="00E01625" w:rsidP="00E01625">
            <w:pPr>
              <w:numPr>
                <w:ilvl w:val="0"/>
                <w:numId w:val="4"/>
              </w:numPr>
            </w:pPr>
            <w:r w:rsidRPr="00E01625">
              <w:t>Managing relationships: Benefits managers should manage relationships with benefits vendors. </w:t>
            </w:r>
          </w:p>
          <w:p w14:paraId="58BE0EDF" w14:textId="77777777" w:rsidR="00E01625" w:rsidRPr="00E01625" w:rsidRDefault="00E01625" w:rsidP="00E01625">
            <w:pPr>
              <w:numPr>
                <w:ilvl w:val="0"/>
                <w:numId w:val="4"/>
              </w:numPr>
            </w:pPr>
            <w:r w:rsidRPr="00E01625">
              <w:t>Assisting employees: Benefits managers should assist employees with benefits-related inquiries. </w:t>
            </w:r>
          </w:p>
          <w:p w14:paraId="0E4D59E1" w14:textId="77777777" w:rsidR="00E01625" w:rsidRPr="00E01625" w:rsidRDefault="00E01625" w:rsidP="00E01625">
            <w:pPr>
              <w:numPr>
                <w:ilvl w:val="0"/>
                <w:numId w:val="4"/>
              </w:numPr>
            </w:pPr>
            <w:r w:rsidRPr="00E01625">
              <w:t>Conducting training: Benefits managers should conduct benefits education and training sessions. </w:t>
            </w:r>
          </w:p>
          <w:p w14:paraId="487DD08C" w14:textId="77777777" w:rsidR="00E01625" w:rsidRPr="00E01625" w:rsidRDefault="00E01625" w:rsidP="00E01625">
            <w:pPr>
              <w:numPr>
                <w:ilvl w:val="0"/>
                <w:numId w:val="4"/>
              </w:numPr>
            </w:pPr>
            <w:r w:rsidRPr="00E01625">
              <w:t>Evaluating and adjusting: Benefits managers should evaluate and adjust benefits programs as needed. </w:t>
            </w:r>
          </w:p>
          <w:p w14:paraId="1DB67376" w14:textId="77777777" w:rsidR="00E01625" w:rsidRPr="00C1265B" w:rsidRDefault="00E01625" w:rsidP="00E01625">
            <w:pPr>
              <w:numPr>
                <w:ilvl w:val="0"/>
                <w:numId w:val="4"/>
              </w:numPr>
            </w:pPr>
            <w:r w:rsidRPr="00E01625">
              <w:t>Monitoring trends: Benefits managers should monitor government regulations and market trends to ensure that their programs are current, competitive, and legal. </w:t>
            </w:r>
          </w:p>
          <w:p w14:paraId="1C23AEDE" w14:textId="77777777" w:rsidR="00E01625" w:rsidRDefault="00E01625" w:rsidP="00E01625"/>
          <w:p w14:paraId="0E4ADC18" w14:textId="77777777" w:rsidR="00E01625" w:rsidRPr="00E01625" w:rsidRDefault="00E01625" w:rsidP="00E01625">
            <w:pPr>
              <w:rPr>
                <w:rFonts w:asciiTheme="majorHAnsi" w:hAnsiTheme="majorHAnsi"/>
                <w:b/>
                <w:bCs/>
                <w:szCs w:val="20"/>
              </w:rPr>
            </w:pPr>
          </w:p>
          <w:p w14:paraId="04F4D9D8" w14:textId="77777777" w:rsidR="00C1265B" w:rsidRDefault="00C1265B" w:rsidP="00E01625">
            <w:pPr>
              <w:rPr>
                <w:rFonts w:asciiTheme="majorHAnsi" w:hAnsiTheme="majorHAnsi"/>
                <w:szCs w:val="20"/>
              </w:rPr>
            </w:pPr>
            <w:r w:rsidRPr="0053637C">
              <w:rPr>
                <w:rFonts w:ascii="Arial" w:hAnsi="Arial" w:cs="Arial"/>
                <w:b/>
                <w:bCs/>
                <w:sz w:val="24"/>
                <w:szCs w:val="24"/>
              </w:rPr>
              <w:t>Financial Crimes Specialist II</w:t>
            </w:r>
            <w:r>
              <w:rPr>
                <w:rFonts w:asciiTheme="majorHAnsi" w:hAnsiTheme="majorHAnsi"/>
                <w:szCs w:val="20"/>
              </w:rPr>
              <w:t xml:space="preserve"> </w:t>
            </w:r>
          </w:p>
          <w:p w14:paraId="437AF056" w14:textId="12DBCAB9" w:rsidR="00E01625" w:rsidRDefault="00C1265B" w:rsidP="00E01625">
            <w:pPr>
              <w:rPr>
                <w:rFonts w:asciiTheme="majorHAnsi" w:hAnsiTheme="majorHAnsi"/>
                <w:szCs w:val="20"/>
              </w:rPr>
            </w:pPr>
            <w:r>
              <w:rPr>
                <w:rFonts w:asciiTheme="majorHAnsi" w:hAnsiTheme="majorHAnsi"/>
                <w:szCs w:val="20"/>
              </w:rPr>
              <w:t>Wells Fargo | Charlotte, NC</w:t>
            </w:r>
          </w:p>
          <w:p w14:paraId="7FDABCCA" w14:textId="6A40CB1B" w:rsidR="00C1265B" w:rsidRDefault="00C1265B" w:rsidP="00E01625">
            <w:pPr>
              <w:rPr>
                <w:rFonts w:asciiTheme="majorHAnsi" w:hAnsiTheme="majorHAnsi"/>
                <w:szCs w:val="20"/>
              </w:rPr>
            </w:pPr>
            <w:r>
              <w:rPr>
                <w:rFonts w:asciiTheme="majorHAnsi" w:hAnsiTheme="majorHAnsi"/>
                <w:szCs w:val="20"/>
              </w:rPr>
              <w:t>2017-2018</w:t>
            </w:r>
          </w:p>
          <w:p w14:paraId="358F10D9" w14:textId="77777777" w:rsidR="00C1265B" w:rsidRDefault="00C1265B" w:rsidP="00E01625">
            <w:pPr>
              <w:rPr>
                <w:rFonts w:asciiTheme="majorHAnsi" w:hAnsiTheme="majorHAnsi"/>
                <w:szCs w:val="20"/>
              </w:rPr>
            </w:pPr>
          </w:p>
          <w:p w14:paraId="199DDE90"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 xml:space="preserve">Designed and reviewed financial crime policies, </w:t>
            </w:r>
          </w:p>
          <w:p w14:paraId="6EB5679A"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processed procedures to ensure they meet expectations including regulatory requirements</w:t>
            </w:r>
          </w:p>
          <w:p w14:paraId="42A8F6EF" w14:textId="55851CF9"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 xml:space="preserve"> Work with colleagues across the business to identify, assess and manage financial crime risk via phone.</w:t>
            </w:r>
          </w:p>
          <w:p w14:paraId="67160810"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Issued provisional/permanent credit to customers account for fraudulent/non fraudulent claims</w:t>
            </w:r>
          </w:p>
          <w:p w14:paraId="53403477"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Acted as an escalation point for more complex cases</w:t>
            </w:r>
          </w:p>
          <w:p w14:paraId="4FE4EEBF" w14:textId="77777777" w:rsidR="00C1265B" w:rsidRPr="00E01625" w:rsidRDefault="00C1265B" w:rsidP="00E01625">
            <w:pPr>
              <w:rPr>
                <w:rFonts w:asciiTheme="majorHAnsi" w:hAnsiTheme="majorHAnsi"/>
                <w:szCs w:val="20"/>
              </w:rPr>
            </w:pPr>
          </w:p>
          <w:p w14:paraId="0188A030" w14:textId="4A6F4F4F" w:rsidR="000930DE" w:rsidRDefault="000930DE" w:rsidP="00D92978"/>
        </w:tc>
        <w:tc>
          <w:tcPr>
            <w:tcW w:w="4992" w:type="dxa"/>
            <w:tcBorders>
              <w:top w:val="single" w:sz="24" w:space="0" w:color="ACA8AA" w:themeColor="accent4"/>
              <w:bottom w:val="single" w:sz="24" w:space="0" w:color="ACA8AA" w:themeColor="accent4"/>
            </w:tcBorders>
          </w:tcPr>
          <w:p w14:paraId="5F886F3C" w14:textId="77777777" w:rsidR="00C1265B" w:rsidRPr="00E01625" w:rsidRDefault="00C1265B" w:rsidP="00C1265B">
            <w:pPr>
              <w:rPr>
                <w:rFonts w:asciiTheme="majorHAnsi" w:hAnsiTheme="majorHAnsi"/>
                <w:b/>
                <w:bCs/>
                <w:szCs w:val="20"/>
              </w:rPr>
            </w:pPr>
          </w:p>
          <w:p w14:paraId="1020373A" w14:textId="77777777" w:rsidR="00C1265B" w:rsidRDefault="00C1265B" w:rsidP="00C1265B">
            <w:pPr>
              <w:rPr>
                <w:rFonts w:asciiTheme="majorHAnsi" w:hAnsiTheme="majorHAnsi"/>
                <w:szCs w:val="20"/>
              </w:rPr>
            </w:pPr>
            <w:r w:rsidRPr="000539FB">
              <w:rPr>
                <w:rFonts w:ascii="Arial" w:hAnsi="Arial" w:cs="Arial"/>
                <w:b/>
                <w:bCs/>
                <w:sz w:val="24"/>
                <w:szCs w:val="24"/>
              </w:rPr>
              <w:t>Patient Access Specialist</w:t>
            </w:r>
            <w:r>
              <w:rPr>
                <w:rFonts w:asciiTheme="majorHAnsi" w:hAnsiTheme="majorHAnsi"/>
                <w:szCs w:val="20"/>
              </w:rPr>
              <w:t xml:space="preserve"> </w:t>
            </w:r>
          </w:p>
          <w:p w14:paraId="3EF36B29" w14:textId="6D0CC8E5" w:rsidR="00C1265B" w:rsidRDefault="000B6A0C" w:rsidP="00C1265B">
            <w:pPr>
              <w:rPr>
                <w:rFonts w:asciiTheme="majorHAnsi" w:hAnsiTheme="majorHAnsi"/>
                <w:szCs w:val="20"/>
              </w:rPr>
            </w:pPr>
            <w:r>
              <w:rPr>
                <w:rFonts w:asciiTheme="majorHAnsi" w:hAnsiTheme="majorHAnsi"/>
                <w:szCs w:val="20"/>
              </w:rPr>
              <w:t>AmerisourceBergen</w:t>
            </w:r>
            <w:r w:rsidR="00C1265B">
              <w:rPr>
                <w:rFonts w:asciiTheme="majorHAnsi" w:hAnsiTheme="majorHAnsi"/>
                <w:szCs w:val="20"/>
              </w:rPr>
              <w:t>| Remote, USA</w:t>
            </w:r>
          </w:p>
          <w:p w14:paraId="19D9FF40" w14:textId="232FC1A9" w:rsidR="00C1265B" w:rsidRDefault="00C1265B" w:rsidP="00C1265B">
            <w:pPr>
              <w:rPr>
                <w:rFonts w:asciiTheme="majorHAnsi" w:hAnsiTheme="majorHAnsi"/>
                <w:szCs w:val="20"/>
              </w:rPr>
            </w:pPr>
            <w:r>
              <w:rPr>
                <w:rFonts w:asciiTheme="majorHAnsi" w:hAnsiTheme="majorHAnsi"/>
                <w:szCs w:val="20"/>
              </w:rPr>
              <w:t>2019-2022</w:t>
            </w:r>
          </w:p>
          <w:p w14:paraId="1B62DB7D" w14:textId="77777777" w:rsidR="00C1265B" w:rsidRDefault="00C1265B" w:rsidP="00C1265B">
            <w:pPr>
              <w:rPr>
                <w:rFonts w:asciiTheme="majorHAnsi" w:hAnsiTheme="majorHAnsi"/>
                <w:szCs w:val="20"/>
              </w:rPr>
            </w:pPr>
          </w:p>
          <w:p w14:paraId="3A8B0AD9"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Providing customer support: A customer service navigator may provide high quality customer support, adhering to principles such as respect, empathy, and accountability. </w:t>
            </w:r>
          </w:p>
          <w:p w14:paraId="032C08C4"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Assisting with client needs: A customer service navigator may assist clients with determining goals, assessing readiness, and providing referrals to services and programs. </w:t>
            </w:r>
          </w:p>
          <w:p w14:paraId="4B590A30"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Managing appointments: A customer service navigator may schedule and manage appointments. </w:t>
            </w:r>
          </w:p>
          <w:p w14:paraId="31E8BC1E"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Responding to complaints: A customer service navigator may respond to patient complaints. </w:t>
            </w:r>
          </w:p>
          <w:p w14:paraId="48858BDC"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Providing guidance: A customer service navigator may provide guidance to clients and volunteers. </w:t>
            </w:r>
          </w:p>
          <w:p w14:paraId="46536345"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Improving processes: A customer service navigator may work with leadership to identify areas for process improvement. </w:t>
            </w:r>
          </w:p>
          <w:p w14:paraId="08141A92"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Maintaining relationships: A customer service navigator may build relationships with clients, brokers, and business partners. </w:t>
            </w:r>
          </w:p>
          <w:p w14:paraId="064C17FA" w14:textId="77777777" w:rsidR="00C1265B" w:rsidRPr="00C1265B" w:rsidRDefault="00C1265B" w:rsidP="00C1265B">
            <w:pPr>
              <w:pStyle w:val="ListParagraph"/>
              <w:numPr>
                <w:ilvl w:val="0"/>
                <w:numId w:val="6"/>
              </w:numPr>
              <w:spacing w:after="100" w:line="240" w:lineRule="auto"/>
              <w:ind w:right="576"/>
              <w:rPr>
                <w:rFonts w:cs="Arial"/>
                <w:color w:val="040C28"/>
                <w:szCs w:val="20"/>
              </w:rPr>
            </w:pPr>
            <w:r w:rsidRPr="00C1265B">
              <w:rPr>
                <w:rFonts w:cs="Arial"/>
                <w:color w:val="040C28"/>
                <w:szCs w:val="20"/>
              </w:rPr>
              <w:t>Following processes: A customer service navigator may follow documented processes when interacting with clients, brokers, and business partners. </w:t>
            </w:r>
          </w:p>
          <w:p w14:paraId="3040897E" w14:textId="77777777" w:rsidR="00C1265B" w:rsidRPr="00C1265B" w:rsidRDefault="00C1265B" w:rsidP="00C1265B">
            <w:pPr>
              <w:pStyle w:val="ListParagraph"/>
              <w:numPr>
                <w:ilvl w:val="0"/>
                <w:numId w:val="6"/>
              </w:numPr>
              <w:spacing w:after="100" w:line="240" w:lineRule="auto"/>
              <w:ind w:right="576"/>
              <w:rPr>
                <w:rFonts w:ascii="Arial" w:hAnsi="Arial" w:cs="Arial"/>
                <w:color w:val="040C28"/>
                <w:sz w:val="16"/>
                <w:szCs w:val="16"/>
              </w:rPr>
            </w:pPr>
            <w:r w:rsidRPr="00C1265B">
              <w:rPr>
                <w:rFonts w:cs="Arial"/>
                <w:color w:val="040C28"/>
                <w:szCs w:val="20"/>
              </w:rPr>
              <w:t>Escalating issues: A customer service navigator may escalate issues to leadership for resolution</w:t>
            </w:r>
            <w:r w:rsidRPr="00C1265B">
              <w:rPr>
                <w:rFonts w:ascii="Arial" w:hAnsi="Arial" w:cs="Arial"/>
                <w:color w:val="040C28"/>
                <w:sz w:val="16"/>
                <w:szCs w:val="16"/>
              </w:rPr>
              <w:t>. </w:t>
            </w:r>
          </w:p>
          <w:p w14:paraId="7F4AF435"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FDCAE1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C5BD523"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ACB57D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B5D5C5E" w14:textId="77777777" w:rsidR="00C1265B" w:rsidRPr="00700B77" w:rsidRDefault="00C1265B" w:rsidP="00C1265B">
            <w:pPr>
              <w:spacing w:before="100" w:beforeAutospacing="1" w:after="100" w:afterAutospacing="1" w:line="240" w:lineRule="auto"/>
              <w:rPr>
                <w:rFonts w:ascii="Arial" w:eastAsia="Times New Roman" w:hAnsi="Arial" w:cs="Arial"/>
                <w:color w:val="auto"/>
                <w:sz w:val="16"/>
                <w:szCs w:val="16"/>
              </w:rPr>
            </w:pPr>
          </w:p>
          <w:p w14:paraId="0B218421" w14:textId="5A99EFB2" w:rsidR="000930DE" w:rsidRPr="00CE3B09" w:rsidRDefault="000930DE" w:rsidP="00AD79E9"/>
        </w:tc>
      </w:tr>
      <w:tr w:rsidR="000930DE" w14:paraId="212F502A"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07544133" w14:textId="77777777" w:rsidR="000930DE" w:rsidRPr="008D169E" w:rsidRDefault="00000000" w:rsidP="008D169E">
            <w:pPr>
              <w:pStyle w:val="Heading1"/>
            </w:pPr>
            <w:sdt>
              <w:sdtPr>
                <w:id w:val="1477950603"/>
                <w:placeholder>
                  <w:docPart w:val="40E8DE0D235042589791C8B21F0715E3"/>
                </w:placeholder>
                <w:temporary/>
                <w:showingPlcHdr/>
                <w15:appearance w15:val="hidden"/>
              </w:sdtPr>
              <w:sdtContent>
                <w:r w:rsidR="00AD79E9" w:rsidRPr="000B6A0C">
                  <w:rPr>
                    <w:b/>
                    <w:bCs/>
                    <w:sz w:val="20"/>
                    <w:szCs w:val="20"/>
                  </w:rPr>
                  <w:t>Education</w:t>
                </w:r>
              </w:sdtContent>
            </w:sdt>
          </w:p>
          <w:p w14:paraId="4655FD35" w14:textId="287B6CC5" w:rsidR="00F62BAE" w:rsidRPr="00C35EF0" w:rsidRDefault="00C1265B" w:rsidP="00A30F99">
            <w:pPr>
              <w:pStyle w:val="Heading2"/>
            </w:pPr>
            <w:r w:rsidRPr="00C1265B">
              <w:rPr>
                <w:bCs/>
              </w:rPr>
              <w:t>Certificate,</w:t>
            </w:r>
            <w:r w:rsidR="00D42B58">
              <w:rPr>
                <w:bCs/>
              </w:rPr>
              <w:t xml:space="preserve"> data </w:t>
            </w:r>
            <w:r w:rsidR="006E71F6">
              <w:rPr>
                <w:bCs/>
              </w:rPr>
              <w:t>ANALYTICS</w:t>
            </w:r>
          </w:p>
          <w:p w14:paraId="6BDFBADF" w14:textId="593B8C0E" w:rsidR="000930DE" w:rsidRDefault="00D42B58" w:rsidP="00A30F99">
            <w:pPr>
              <w:pStyle w:val="Heading3"/>
            </w:pPr>
            <w:r>
              <w:t>UNC Charlotte</w:t>
            </w:r>
          </w:p>
          <w:p w14:paraId="752ED85D" w14:textId="53F92419" w:rsidR="000930DE" w:rsidRDefault="00D42B58" w:rsidP="00D42B58">
            <w:pPr>
              <w:pStyle w:val="Heading4"/>
            </w:pPr>
            <w:r>
              <w:t>September 2024</w:t>
            </w:r>
            <w:r w:rsidR="00AD79E9">
              <w:t xml:space="preserve"> </w:t>
            </w:r>
          </w:p>
        </w:tc>
      </w:tr>
      <w:tr w:rsidR="004D4E50" w14:paraId="6F215228" w14:textId="77777777" w:rsidTr="005F56A3">
        <w:trPr>
          <w:trHeight w:val="210"/>
        </w:trPr>
        <w:tc>
          <w:tcPr>
            <w:tcW w:w="10080" w:type="dxa"/>
            <w:gridSpan w:val="3"/>
            <w:tcBorders>
              <w:top w:val="single" w:sz="24" w:space="0" w:color="ACA8AA" w:themeColor="accent4"/>
            </w:tcBorders>
          </w:tcPr>
          <w:p w14:paraId="2F230FC9" w14:textId="77777777" w:rsidR="004D4E50" w:rsidRPr="00A30F99" w:rsidRDefault="00000000" w:rsidP="00AD79E9">
            <w:pPr>
              <w:pStyle w:val="Heading1"/>
            </w:pPr>
            <w:sdt>
              <w:sdtPr>
                <w:id w:val="1924448501"/>
                <w:placeholder>
                  <w:docPart w:val="07E6B5D837C0482C85FAACC790E154ED"/>
                </w:placeholder>
                <w:temporary/>
                <w:showingPlcHdr/>
                <w15:appearance w15:val="hidden"/>
              </w:sdtPr>
              <w:sdtContent>
                <w:r w:rsidR="00AD79E9" w:rsidRPr="000B6A0C">
                  <w:rPr>
                    <w:b/>
                    <w:bCs/>
                    <w:sz w:val="20"/>
                    <w:szCs w:val="20"/>
                  </w:rPr>
                  <w:t>Skills</w:t>
                </w:r>
              </w:sdtContent>
            </w:sdt>
          </w:p>
        </w:tc>
      </w:tr>
      <w:tr w:rsidR="00D42B58" w14:paraId="2EFD541B" w14:textId="77777777" w:rsidTr="00A30F99">
        <w:trPr>
          <w:trHeight w:val="396"/>
        </w:trPr>
        <w:tc>
          <w:tcPr>
            <w:tcW w:w="5040" w:type="dxa"/>
            <w:tcBorders>
              <w:bottom w:val="single" w:sz="24" w:space="0" w:color="ACA8AA" w:themeColor="accent4"/>
            </w:tcBorders>
          </w:tcPr>
          <w:p w14:paraId="00CF5206" w14:textId="77777777" w:rsidR="00D42B58" w:rsidRPr="000B6A0C" w:rsidRDefault="00D42B58" w:rsidP="00636021">
            <w:pPr>
              <w:pStyle w:val="ListBullet"/>
            </w:pPr>
            <w:r w:rsidRPr="000B6A0C">
              <w:t xml:space="preserve">Python, </w:t>
            </w:r>
          </w:p>
          <w:p w14:paraId="089AEC8B" w14:textId="77777777" w:rsidR="00D42B58" w:rsidRPr="000B6A0C" w:rsidRDefault="00D42B58" w:rsidP="00636021">
            <w:pPr>
              <w:pStyle w:val="ListBullet"/>
            </w:pPr>
            <w:r w:rsidRPr="000B6A0C">
              <w:t>HTML</w:t>
            </w:r>
          </w:p>
          <w:p w14:paraId="4B135E37" w14:textId="77777777" w:rsidR="00D42B58" w:rsidRPr="000B6A0C" w:rsidRDefault="00D42B58" w:rsidP="00636021">
            <w:pPr>
              <w:pStyle w:val="ListBullet"/>
            </w:pPr>
            <w:r w:rsidRPr="000B6A0C">
              <w:t xml:space="preserve">SQL, </w:t>
            </w:r>
          </w:p>
          <w:p w14:paraId="743F0E6E" w14:textId="77777777" w:rsidR="00D42B58" w:rsidRPr="000B6A0C" w:rsidRDefault="00D42B58" w:rsidP="00636021">
            <w:pPr>
              <w:pStyle w:val="ListBullet"/>
            </w:pPr>
            <w:r w:rsidRPr="000B6A0C">
              <w:t xml:space="preserve">TensorFlow, </w:t>
            </w:r>
          </w:p>
          <w:p w14:paraId="1B5977CD" w14:textId="77777777" w:rsidR="00D42B58" w:rsidRPr="000B6A0C" w:rsidRDefault="00D42B58" w:rsidP="00636021">
            <w:pPr>
              <w:pStyle w:val="ListBullet"/>
            </w:pPr>
            <w:r w:rsidRPr="000B6A0C">
              <w:t>unsupervised and supervised machine learning,</w:t>
            </w:r>
          </w:p>
          <w:p w14:paraId="3D5C8E25" w14:textId="1631C579" w:rsidR="00D42B58" w:rsidRPr="000B6A0C" w:rsidRDefault="00D42B58" w:rsidP="00636021">
            <w:pPr>
              <w:pStyle w:val="ListBullet"/>
            </w:pPr>
            <w:r w:rsidRPr="000B6A0C">
              <w:t xml:space="preserve"> Agile </w:t>
            </w:r>
          </w:p>
          <w:p w14:paraId="1FA7B1F1" w14:textId="4F76A8AD" w:rsidR="00D42B58" w:rsidRPr="000B6A0C" w:rsidRDefault="00D42B58" w:rsidP="00636021">
            <w:pPr>
              <w:pStyle w:val="ListBullet"/>
            </w:pPr>
            <w:r w:rsidRPr="000B6A0C">
              <w:t xml:space="preserve">Keras </w:t>
            </w:r>
          </w:p>
          <w:p w14:paraId="774E28DA" w14:textId="77777777" w:rsidR="00D42B58" w:rsidRPr="000B6A0C" w:rsidRDefault="00D42B58" w:rsidP="00636021">
            <w:pPr>
              <w:pStyle w:val="ListBullet"/>
            </w:pPr>
            <w:r w:rsidRPr="000B6A0C">
              <w:t xml:space="preserve">Pandas, </w:t>
            </w:r>
          </w:p>
          <w:p w14:paraId="7828F6C0" w14:textId="0E717785" w:rsidR="00D42B58" w:rsidRPr="000B6A0C" w:rsidRDefault="00D42B58" w:rsidP="00636021">
            <w:pPr>
              <w:pStyle w:val="ListBullet"/>
            </w:pPr>
            <w:r w:rsidRPr="000B6A0C">
              <w:t xml:space="preserve">scikit-learn </w:t>
            </w:r>
          </w:p>
          <w:p w14:paraId="49ED95A2" w14:textId="02465C4E" w:rsidR="00D42B58" w:rsidRPr="000B6A0C" w:rsidRDefault="00D42B58" w:rsidP="00636021">
            <w:pPr>
              <w:pStyle w:val="ListBullet"/>
            </w:pPr>
            <w:r w:rsidRPr="000B6A0C">
              <w:t>NumPy</w:t>
            </w:r>
          </w:p>
          <w:p w14:paraId="1AE2F2F6" w14:textId="5FBF6873" w:rsidR="00D42B58" w:rsidRPr="000B6A0C" w:rsidRDefault="00D42B58" w:rsidP="00636021">
            <w:pPr>
              <w:pStyle w:val="ListBullet"/>
            </w:pPr>
            <w:r w:rsidRPr="000B6A0C">
              <w:t>Matplotlib</w:t>
            </w:r>
          </w:p>
          <w:p w14:paraId="12A43163" w14:textId="3E4D7F54" w:rsidR="00D42B58" w:rsidRPr="000B6A0C" w:rsidRDefault="00D42B58" w:rsidP="00636021">
            <w:pPr>
              <w:pStyle w:val="ListBullet"/>
            </w:pPr>
            <w:r w:rsidRPr="000B6A0C">
              <w:t>Excel</w:t>
            </w:r>
          </w:p>
          <w:p w14:paraId="29BB6297" w14:textId="77777777" w:rsidR="00D42B58" w:rsidRPr="00021BA7" w:rsidRDefault="00D42B58" w:rsidP="00636021">
            <w:pPr>
              <w:pStyle w:val="ListBullet"/>
            </w:pPr>
            <w:r w:rsidRPr="000B6A0C">
              <w:t>data visualization, modeling and design</w:t>
            </w:r>
          </w:p>
          <w:p w14:paraId="57B9ED26" w14:textId="77777777" w:rsidR="00021BA7" w:rsidRPr="00021BA7" w:rsidRDefault="00021BA7" w:rsidP="00636021">
            <w:pPr>
              <w:pStyle w:val="ListBullet"/>
            </w:pPr>
            <w:r w:rsidRPr="00021BA7">
              <w:t>Strong analytical and problem-solving skills. </w:t>
            </w:r>
          </w:p>
          <w:p w14:paraId="7326F398" w14:textId="77777777" w:rsidR="00636021" w:rsidRPr="00636021" w:rsidRDefault="00636021" w:rsidP="00636021">
            <w:pPr>
              <w:pStyle w:val="ListBullet"/>
            </w:pPr>
            <w:r w:rsidRPr="00636021">
              <w:t>Excellent written and verbal communication skills. </w:t>
            </w:r>
          </w:p>
          <w:p w14:paraId="692FA14B" w14:textId="18CFD6B4" w:rsidR="00021BA7" w:rsidRDefault="00021BA7" w:rsidP="00636021">
            <w:pPr>
              <w:pStyle w:val="ListBullet"/>
              <w:numPr>
                <w:ilvl w:val="0"/>
                <w:numId w:val="0"/>
              </w:numPr>
              <w:ind w:left="1890"/>
            </w:pPr>
          </w:p>
        </w:tc>
        <w:tc>
          <w:tcPr>
            <w:tcW w:w="5040" w:type="dxa"/>
            <w:gridSpan w:val="2"/>
            <w:tcBorders>
              <w:bottom w:val="single" w:sz="24" w:space="0" w:color="ACA8AA" w:themeColor="accent4"/>
            </w:tcBorders>
          </w:tcPr>
          <w:p w14:paraId="28250353" w14:textId="409C83BC" w:rsidR="00D42B58" w:rsidRPr="00CE3B09" w:rsidRDefault="00D42B58" w:rsidP="00D42B58">
            <w:pPr>
              <w:pStyle w:val="ListBullet"/>
              <w:numPr>
                <w:ilvl w:val="0"/>
                <w:numId w:val="0"/>
              </w:numPr>
              <w:ind w:left="360"/>
            </w:pPr>
          </w:p>
        </w:tc>
      </w:tr>
    </w:tbl>
    <w:p w14:paraId="47905830"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3A359" w14:textId="77777777" w:rsidR="00CF3C83" w:rsidRDefault="00CF3C83" w:rsidP="001D4099">
      <w:pPr>
        <w:spacing w:line="240" w:lineRule="auto"/>
      </w:pPr>
      <w:r>
        <w:separator/>
      </w:r>
    </w:p>
  </w:endnote>
  <w:endnote w:type="continuationSeparator" w:id="0">
    <w:p w14:paraId="045A49CC" w14:textId="77777777" w:rsidR="00CF3C83" w:rsidRDefault="00CF3C83"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1791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7A2A4"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FA39"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0509F" w14:textId="77777777" w:rsidR="00CF3C83" w:rsidRDefault="00CF3C83" w:rsidP="001D4099">
      <w:pPr>
        <w:spacing w:line="240" w:lineRule="auto"/>
      </w:pPr>
      <w:r>
        <w:separator/>
      </w:r>
    </w:p>
  </w:footnote>
  <w:footnote w:type="continuationSeparator" w:id="0">
    <w:p w14:paraId="56A33DBF" w14:textId="77777777" w:rsidR="00CF3C83" w:rsidRDefault="00CF3C83"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2F92"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84E3"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89D0"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20745"/>
    <w:multiLevelType w:val="hybridMultilevel"/>
    <w:tmpl w:val="CAC6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29CC"/>
    <w:multiLevelType w:val="multilevel"/>
    <w:tmpl w:val="64E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79F4F232"/>
    <w:lvl w:ilvl="0">
      <w:start w:val="1"/>
      <w:numFmt w:val="bullet"/>
      <w:pStyle w:val="ListBullet"/>
      <w:lvlText w:val=""/>
      <w:lvlJc w:val="left"/>
      <w:pPr>
        <w:ind w:left="189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9E7DF5"/>
    <w:multiLevelType w:val="hybridMultilevel"/>
    <w:tmpl w:val="18002F78"/>
    <w:lvl w:ilvl="0" w:tplc="8F649B50">
      <w:start w:val="1"/>
      <w:numFmt w:val="bullet"/>
      <w:lvlText w:val="·"/>
      <w:lvlJc w:val="left"/>
      <w:pPr>
        <w:ind w:left="720" w:hanging="360"/>
      </w:pPr>
      <w:rPr>
        <w:rFonts w:asciiTheme="minorHAnsi" w:hAnsiTheme="minorHAnsi" w:hint="default"/>
        <w:b/>
        <w:bCs/>
      </w:rPr>
    </w:lvl>
    <w:lvl w:ilvl="1" w:tplc="C49E72D2">
      <w:start w:val="1"/>
      <w:numFmt w:val="bullet"/>
      <w:lvlText w:val="o"/>
      <w:lvlJc w:val="left"/>
      <w:pPr>
        <w:ind w:left="1440" w:hanging="360"/>
      </w:pPr>
      <w:rPr>
        <w:rFonts w:ascii="Courier New" w:hAnsi="Courier New" w:hint="default"/>
      </w:rPr>
    </w:lvl>
    <w:lvl w:ilvl="2" w:tplc="491ABBFE">
      <w:start w:val="1"/>
      <w:numFmt w:val="bullet"/>
      <w:lvlText w:val=""/>
      <w:lvlJc w:val="left"/>
      <w:pPr>
        <w:ind w:left="2160" w:hanging="360"/>
      </w:pPr>
      <w:rPr>
        <w:rFonts w:ascii="Wingdings" w:hAnsi="Wingdings" w:hint="default"/>
      </w:rPr>
    </w:lvl>
    <w:lvl w:ilvl="3" w:tplc="8520AABC">
      <w:start w:val="1"/>
      <w:numFmt w:val="bullet"/>
      <w:lvlText w:val=""/>
      <w:lvlJc w:val="left"/>
      <w:pPr>
        <w:ind w:left="2880" w:hanging="360"/>
      </w:pPr>
      <w:rPr>
        <w:rFonts w:ascii="Symbol" w:hAnsi="Symbol" w:hint="default"/>
      </w:rPr>
    </w:lvl>
    <w:lvl w:ilvl="4" w:tplc="74C89CF6">
      <w:start w:val="1"/>
      <w:numFmt w:val="bullet"/>
      <w:lvlText w:val="o"/>
      <w:lvlJc w:val="left"/>
      <w:pPr>
        <w:ind w:left="3600" w:hanging="360"/>
      </w:pPr>
      <w:rPr>
        <w:rFonts w:ascii="Courier New" w:hAnsi="Courier New" w:hint="default"/>
      </w:rPr>
    </w:lvl>
    <w:lvl w:ilvl="5" w:tplc="2368D81E">
      <w:start w:val="1"/>
      <w:numFmt w:val="bullet"/>
      <w:lvlText w:val=""/>
      <w:lvlJc w:val="left"/>
      <w:pPr>
        <w:ind w:left="4320" w:hanging="360"/>
      </w:pPr>
      <w:rPr>
        <w:rFonts w:ascii="Wingdings" w:hAnsi="Wingdings" w:hint="default"/>
      </w:rPr>
    </w:lvl>
    <w:lvl w:ilvl="6" w:tplc="AAAE6594">
      <w:start w:val="1"/>
      <w:numFmt w:val="bullet"/>
      <w:lvlText w:val=""/>
      <w:lvlJc w:val="left"/>
      <w:pPr>
        <w:ind w:left="5040" w:hanging="360"/>
      </w:pPr>
      <w:rPr>
        <w:rFonts w:ascii="Symbol" w:hAnsi="Symbol" w:hint="default"/>
      </w:rPr>
    </w:lvl>
    <w:lvl w:ilvl="7" w:tplc="6AD4DF3E">
      <w:start w:val="1"/>
      <w:numFmt w:val="bullet"/>
      <w:lvlText w:val="o"/>
      <w:lvlJc w:val="left"/>
      <w:pPr>
        <w:ind w:left="5760" w:hanging="360"/>
      </w:pPr>
      <w:rPr>
        <w:rFonts w:ascii="Courier New" w:hAnsi="Courier New" w:hint="default"/>
      </w:rPr>
    </w:lvl>
    <w:lvl w:ilvl="8" w:tplc="0282A56C">
      <w:start w:val="1"/>
      <w:numFmt w:val="bullet"/>
      <w:lvlText w:val=""/>
      <w:lvlJc w:val="left"/>
      <w:pPr>
        <w:ind w:left="6480" w:hanging="360"/>
      </w:pPr>
      <w:rPr>
        <w:rFonts w:ascii="Wingdings" w:hAnsi="Wingdings" w:hint="default"/>
      </w:rPr>
    </w:lvl>
  </w:abstractNum>
  <w:abstractNum w:abstractNumId="5" w15:restartNumberingAfterBreak="0">
    <w:nsid w:val="2F5B651F"/>
    <w:multiLevelType w:val="multilevel"/>
    <w:tmpl w:val="2EE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6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9D3865"/>
    <w:multiLevelType w:val="multilevel"/>
    <w:tmpl w:val="742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530B7"/>
    <w:multiLevelType w:val="multilevel"/>
    <w:tmpl w:val="2F6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9343">
    <w:abstractNumId w:val="2"/>
  </w:num>
  <w:num w:numId="2" w16cid:durableId="1475752314">
    <w:abstractNumId w:val="7"/>
  </w:num>
  <w:num w:numId="3" w16cid:durableId="1017973236">
    <w:abstractNumId w:val="3"/>
  </w:num>
  <w:num w:numId="4" w16cid:durableId="400061676">
    <w:abstractNumId w:val="1"/>
  </w:num>
  <w:num w:numId="5" w16cid:durableId="904489934">
    <w:abstractNumId w:val="6"/>
  </w:num>
  <w:num w:numId="6" w16cid:durableId="675155565">
    <w:abstractNumId w:val="0"/>
  </w:num>
  <w:num w:numId="7" w16cid:durableId="1630238318">
    <w:abstractNumId w:val="5"/>
  </w:num>
  <w:num w:numId="8" w16cid:durableId="223490392">
    <w:abstractNumId w:val="4"/>
  </w:num>
  <w:num w:numId="9" w16cid:durableId="568882007">
    <w:abstractNumId w:val="9"/>
  </w:num>
  <w:num w:numId="10" w16cid:durableId="1710690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25"/>
    <w:rsid w:val="00021BA7"/>
    <w:rsid w:val="000524A9"/>
    <w:rsid w:val="000728A9"/>
    <w:rsid w:val="000761F2"/>
    <w:rsid w:val="000930DE"/>
    <w:rsid w:val="000B6A0C"/>
    <w:rsid w:val="000E1FE9"/>
    <w:rsid w:val="0013470B"/>
    <w:rsid w:val="00180710"/>
    <w:rsid w:val="001D4099"/>
    <w:rsid w:val="001D7755"/>
    <w:rsid w:val="002203E2"/>
    <w:rsid w:val="00222532"/>
    <w:rsid w:val="0024362E"/>
    <w:rsid w:val="00285F5A"/>
    <w:rsid w:val="002C06D6"/>
    <w:rsid w:val="0030456C"/>
    <w:rsid w:val="00382EA8"/>
    <w:rsid w:val="00391800"/>
    <w:rsid w:val="003D135F"/>
    <w:rsid w:val="003F1B98"/>
    <w:rsid w:val="004303D4"/>
    <w:rsid w:val="00463235"/>
    <w:rsid w:val="004D2889"/>
    <w:rsid w:val="004D4E50"/>
    <w:rsid w:val="00510684"/>
    <w:rsid w:val="005937B7"/>
    <w:rsid w:val="005F56A3"/>
    <w:rsid w:val="00615397"/>
    <w:rsid w:val="00636021"/>
    <w:rsid w:val="00643E15"/>
    <w:rsid w:val="006D15E3"/>
    <w:rsid w:val="006E71F6"/>
    <w:rsid w:val="006F747B"/>
    <w:rsid w:val="00780B8E"/>
    <w:rsid w:val="007A6961"/>
    <w:rsid w:val="007E2006"/>
    <w:rsid w:val="00823601"/>
    <w:rsid w:val="00867C58"/>
    <w:rsid w:val="00886679"/>
    <w:rsid w:val="008B4069"/>
    <w:rsid w:val="008D169E"/>
    <w:rsid w:val="008F1799"/>
    <w:rsid w:val="009D1FF3"/>
    <w:rsid w:val="00A30F99"/>
    <w:rsid w:val="00A336B4"/>
    <w:rsid w:val="00A40DEC"/>
    <w:rsid w:val="00A66AFF"/>
    <w:rsid w:val="00AD79E9"/>
    <w:rsid w:val="00B877AA"/>
    <w:rsid w:val="00C1265B"/>
    <w:rsid w:val="00C35EF0"/>
    <w:rsid w:val="00C44C24"/>
    <w:rsid w:val="00CC0FFE"/>
    <w:rsid w:val="00CE3B09"/>
    <w:rsid w:val="00CF3C83"/>
    <w:rsid w:val="00D42B58"/>
    <w:rsid w:val="00D86211"/>
    <w:rsid w:val="00D92978"/>
    <w:rsid w:val="00E01625"/>
    <w:rsid w:val="00EA604D"/>
    <w:rsid w:val="00ED3E24"/>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C90CC"/>
  <w15:chartTrackingRefBased/>
  <w15:docId w15:val="{D9DEB499-69CE-437C-9607-6AED459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11773">
      <w:bodyDiv w:val="1"/>
      <w:marLeft w:val="0"/>
      <w:marRight w:val="0"/>
      <w:marTop w:val="0"/>
      <w:marBottom w:val="0"/>
      <w:divBdr>
        <w:top w:val="none" w:sz="0" w:space="0" w:color="auto"/>
        <w:left w:val="none" w:sz="0" w:space="0" w:color="auto"/>
        <w:bottom w:val="none" w:sz="0" w:space="0" w:color="auto"/>
        <w:right w:val="none" w:sz="0" w:space="0" w:color="auto"/>
      </w:divBdr>
    </w:div>
    <w:div w:id="464859169">
      <w:bodyDiv w:val="1"/>
      <w:marLeft w:val="0"/>
      <w:marRight w:val="0"/>
      <w:marTop w:val="0"/>
      <w:marBottom w:val="0"/>
      <w:divBdr>
        <w:top w:val="none" w:sz="0" w:space="0" w:color="auto"/>
        <w:left w:val="none" w:sz="0" w:space="0" w:color="auto"/>
        <w:bottom w:val="none" w:sz="0" w:space="0" w:color="auto"/>
        <w:right w:val="none" w:sz="0" w:space="0" w:color="auto"/>
      </w:divBdr>
    </w:div>
    <w:div w:id="581646262">
      <w:bodyDiv w:val="1"/>
      <w:marLeft w:val="0"/>
      <w:marRight w:val="0"/>
      <w:marTop w:val="0"/>
      <w:marBottom w:val="0"/>
      <w:divBdr>
        <w:top w:val="none" w:sz="0" w:space="0" w:color="auto"/>
        <w:left w:val="none" w:sz="0" w:space="0" w:color="auto"/>
        <w:bottom w:val="none" w:sz="0" w:space="0" w:color="auto"/>
        <w:right w:val="none" w:sz="0" w:space="0" w:color="auto"/>
      </w:divBdr>
    </w:div>
    <w:div w:id="1115906157">
      <w:bodyDiv w:val="1"/>
      <w:marLeft w:val="0"/>
      <w:marRight w:val="0"/>
      <w:marTop w:val="0"/>
      <w:marBottom w:val="0"/>
      <w:divBdr>
        <w:top w:val="none" w:sz="0" w:space="0" w:color="auto"/>
        <w:left w:val="none" w:sz="0" w:space="0" w:color="auto"/>
        <w:bottom w:val="none" w:sz="0" w:space="0" w:color="auto"/>
        <w:right w:val="none" w:sz="0" w:space="0" w:color="auto"/>
      </w:divBdr>
    </w:div>
    <w:div w:id="1201473304">
      <w:bodyDiv w:val="1"/>
      <w:marLeft w:val="0"/>
      <w:marRight w:val="0"/>
      <w:marTop w:val="0"/>
      <w:marBottom w:val="0"/>
      <w:divBdr>
        <w:top w:val="none" w:sz="0" w:space="0" w:color="auto"/>
        <w:left w:val="none" w:sz="0" w:space="0" w:color="auto"/>
        <w:bottom w:val="none" w:sz="0" w:space="0" w:color="auto"/>
        <w:right w:val="none" w:sz="0" w:space="0" w:color="auto"/>
      </w:divBdr>
    </w:div>
    <w:div w:id="15750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r\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E1D9E770764A2AB041DCC4C05BEAEB"/>
        <w:category>
          <w:name w:val="General"/>
          <w:gallery w:val="placeholder"/>
        </w:category>
        <w:types>
          <w:type w:val="bbPlcHdr"/>
        </w:types>
        <w:behaviors>
          <w:behavior w:val="content"/>
        </w:behaviors>
        <w:guid w:val="{B5A5C9EA-2BC6-4726-AFEF-9E6EE48243BE}"/>
      </w:docPartPr>
      <w:docPartBody>
        <w:p w:rsidR="005B47CD" w:rsidRDefault="00000000">
          <w:pPr>
            <w:pStyle w:val="BAE1D9E770764A2AB041DCC4C05BEAEB"/>
          </w:pPr>
          <w:r w:rsidRPr="003F1B98">
            <w:t>Experience</w:t>
          </w:r>
        </w:p>
      </w:docPartBody>
    </w:docPart>
    <w:docPart>
      <w:docPartPr>
        <w:name w:val="9F7C8D0D5F8F424B8759455DA53F3ECD"/>
        <w:category>
          <w:name w:val="General"/>
          <w:gallery w:val="placeholder"/>
        </w:category>
        <w:types>
          <w:type w:val="bbPlcHdr"/>
        </w:types>
        <w:behaviors>
          <w:behavior w:val="content"/>
        </w:behaviors>
        <w:guid w:val="{31647D4B-4EEB-408B-887D-B2B86EEC1DA0}"/>
      </w:docPartPr>
      <w:docPartBody>
        <w:p w:rsidR="005B47CD" w:rsidRDefault="00000000">
          <w:pPr>
            <w:pStyle w:val="9F7C8D0D5F8F424B8759455DA53F3ECD"/>
          </w:pPr>
          <w:r w:rsidRPr="003F1B98">
            <w:t>Accountant</w:t>
          </w:r>
        </w:p>
      </w:docPartBody>
    </w:docPart>
    <w:docPart>
      <w:docPartPr>
        <w:name w:val="A15BD84478F1488C897C9697996D37AB"/>
        <w:category>
          <w:name w:val="General"/>
          <w:gallery w:val="placeholder"/>
        </w:category>
        <w:types>
          <w:type w:val="bbPlcHdr"/>
        </w:types>
        <w:behaviors>
          <w:behavior w:val="content"/>
        </w:behaviors>
        <w:guid w:val="{E6ACF8B5-BB78-455C-B83F-70E83CE66E7A}"/>
      </w:docPartPr>
      <w:docPartBody>
        <w:p w:rsidR="005B47CD" w:rsidRDefault="00000000">
          <w:pPr>
            <w:pStyle w:val="A15BD84478F1488C897C9697996D37AB"/>
          </w:pPr>
          <w:r w:rsidRPr="003F1B98">
            <w:t>Trey Research | San Francisco, CA</w:t>
          </w:r>
        </w:p>
      </w:docPartBody>
    </w:docPart>
    <w:docPart>
      <w:docPartPr>
        <w:name w:val="958A12D1DD8C45B0B8012A202C20AE0B"/>
        <w:category>
          <w:name w:val="General"/>
          <w:gallery w:val="placeholder"/>
        </w:category>
        <w:types>
          <w:type w:val="bbPlcHdr"/>
        </w:types>
        <w:behaviors>
          <w:behavior w:val="content"/>
        </w:behaviors>
        <w:guid w:val="{613EC6DA-88C3-43C0-B927-DD86811975BE}"/>
      </w:docPartPr>
      <w:docPartBody>
        <w:p w:rsidR="005B47CD" w:rsidRDefault="00000000">
          <w:pPr>
            <w:pStyle w:val="958A12D1DD8C45B0B8012A202C20AE0B"/>
          </w:pPr>
          <w:r w:rsidRPr="003F1B98">
            <w:t>20XX – PRESENT</w:t>
          </w:r>
        </w:p>
      </w:docPartBody>
    </w:docPart>
    <w:docPart>
      <w:docPartPr>
        <w:name w:val="F337058367F0481F9A8EF3FF368BAE7B"/>
        <w:category>
          <w:name w:val="General"/>
          <w:gallery w:val="placeholder"/>
        </w:category>
        <w:types>
          <w:type w:val="bbPlcHdr"/>
        </w:types>
        <w:behaviors>
          <w:behavior w:val="content"/>
        </w:behaviors>
        <w:guid w:val="{3AC2C011-D83C-4403-8B81-D3FC4D672CB0}"/>
      </w:docPartPr>
      <w:docPartBody>
        <w:p w:rsidR="005B47CD" w:rsidRDefault="00000000">
          <w:pPr>
            <w:pStyle w:val="F337058367F0481F9A8EF3FF368BAE7B"/>
          </w:pPr>
          <w:r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4D4E50">
            <w:t xml:space="preserve"> and bank reconciliation.</w:t>
          </w:r>
        </w:p>
      </w:docPartBody>
    </w:docPart>
    <w:docPart>
      <w:docPartPr>
        <w:name w:val="40E8DE0D235042589791C8B21F0715E3"/>
        <w:category>
          <w:name w:val="General"/>
          <w:gallery w:val="placeholder"/>
        </w:category>
        <w:types>
          <w:type w:val="bbPlcHdr"/>
        </w:types>
        <w:behaviors>
          <w:behavior w:val="content"/>
        </w:behaviors>
        <w:guid w:val="{4FA13394-3B40-479F-9312-E8359047C70A}"/>
      </w:docPartPr>
      <w:docPartBody>
        <w:p w:rsidR="005B47CD" w:rsidRDefault="00000000">
          <w:pPr>
            <w:pStyle w:val="40E8DE0D235042589791C8B21F0715E3"/>
          </w:pPr>
          <w:r w:rsidRPr="008D169E">
            <w:t>Education</w:t>
          </w:r>
        </w:p>
      </w:docPartBody>
    </w:docPart>
    <w:docPart>
      <w:docPartPr>
        <w:name w:val="07E6B5D837C0482C85FAACC790E154ED"/>
        <w:category>
          <w:name w:val="General"/>
          <w:gallery w:val="placeholder"/>
        </w:category>
        <w:types>
          <w:type w:val="bbPlcHdr"/>
        </w:types>
        <w:behaviors>
          <w:behavior w:val="content"/>
        </w:behaviors>
        <w:guid w:val="{1C632912-0159-4338-A8C7-6CE8E9B03B51}"/>
      </w:docPartPr>
      <w:docPartBody>
        <w:p w:rsidR="005B47CD" w:rsidRDefault="00000000">
          <w:pPr>
            <w:pStyle w:val="07E6B5D837C0482C85FAACC790E154ED"/>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AD"/>
    <w:rsid w:val="0013470B"/>
    <w:rsid w:val="002E23A4"/>
    <w:rsid w:val="00306BAD"/>
    <w:rsid w:val="005B47CD"/>
    <w:rsid w:val="00A336B4"/>
    <w:rsid w:val="00AD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1D9E770764A2AB041DCC4C05BEAEB">
    <w:name w:val="BAE1D9E770764A2AB041DCC4C05BEAEB"/>
  </w:style>
  <w:style w:type="paragraph" w:customStyle="1" w:styleId="9F7C8D0D5F8F424B8759455DA53F3ECD">
    <w:name w:val="9F7C8D0D5F8F424B8759455DA53F3ECD"/>
  </w:style>
  <w:style w:type="paragraph" w:customStyle="1" w:styleId="A15BD84478F1488C897C9697996D37AB">
    <w:name w:val="A15BD84478F1488C897C9697996D37AB"/>
  </w:style>
  <w:style w:type="paragraph" w:customStyle="1" w:styleId="958A12D1DD8C45B0B8012A202C20AE0B">
    <w:name w:val="958A12D1DD8C45B0B8012A202C20AE0B"/>
  </w:style>
  <w:style w:type="paragraph" w:customStyle="1" w:styleId="F337058367F0481F9A8EF3FF368BAE7B">
    <w:name w:val="F337058367F0481F9A8EF3FF368BAE7B"/>
  </w:style>
  <w:style w:type="paragraph" w:customStyle="1" w:styleId="40E8DE0D235042589791C8B21F0715E3">
    <w:name w:val="40E8DE0D235042589791C8B21F0715E3"/>
  </w:style>
  <w:style w:type="paragraph" w:customStyle="1" w:styleId="07E6B5D837C0482C85FAACC790E154ED">
    <w:name w:val="07E6B5D837C0482C85FAACC790E154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5D051E-74B2-4F71-8CD0-B83BDE55FDD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6</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JaQuana Pharr</cp:lastModifiedBy>
  <cp:revision>3</cp:revision>
  <dcterms:created xsi:type="dcterms:W3CDTF">2024-09-16T03:19:00Z</dcterms:created>
  <dcterms:modified xsi:type="dcterms:W3CDTF">2024-09-16T04:34:00Z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