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029C" w14:textId="44AD835B" w:rsidR="006B3738" w:rsidRPr="006B3738" w:rsidRDefault="006B3738" w:rsidP="006B3738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B3738">
        <w:rPr>
          <w:rFonts w:ascii="Times New Roman" w:hAnsi="Times New Roman" w:cs="Times New Roman"/>
          <w:b/>
          <w:bCs/>
          <w:sz w:val="32"/>
          <w:szCs w:val="32"/>
        </w:rPr>
        <w:t>Scalability Design</w:t>
      </w:r>
    </w:p>
    <w:p w14:paraId="39AE57DF" w14:textId="77777777" w:rsidR="001D75CF" w:rsidRDefault="006B3738" w:rsidP="006B373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B3738">
        <w:rPr>
          <w:rFonts w:ascii="Times New Roman" w:hAnsi="Times New Roman" w:cs="Times New Roman"/>
          <w:sz w:val="28"/>
          <w:szCs w:val="28"/>
        </w:rPr>
        <w:t>Gallery Pro</w:t>
      </w:r>
      <w:r w:rsidRPr="006B3738">
        <w:rPr>
          <w:rFonts w:ascii="Times New Roman" w:hAnsi="Times New Roman" w:cs="Times New Roman"/>
          <w:sz w:val="28"/>
          <w:szCs w:val="28"/>
        </w:rPr>
        <w:t xml:space="preserve"> </w:t>
      </w:r>
      <w:r w:rsidRPr="006B3738">
        <w:rPr>
          <w:rFonts w:ascii="Times New Roman" w:hAnsi="Times New Roman" w:cs="Times New Roman"/>
          <w:sz w:val="28"/>
          <w:szCs w:val="28"/>
        </w:rPr>
        <w:t xml:space="preserve">system has established Auto Scaling strategies to automatically expand as the number of users increases. When the system's CPU usage exceeds 70%, memory usage exceeds 80%, receives over 1000 requests per minute, or response time surpasses 500ms, it will automatically add new web server instances. </w:t>
      </w:r>
    </w:p>
    <w:p w14:paraId="4040363E" w14:textId="77777777" w:rsidR="001D75CF" w:rsidRDefault="006B3738" w:rsidP="006B373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B3738">
        <w:rPr>
          <w:rFonts w:ascii="Times New Roman" w:hAnsi="Times New Roman" w:cs="Times New Roman"/>
          <w:sz w:val="28"/>
          <w:szCs w:val="28"/>
        </w:rPr>
        <w:t xml:space="preserve">For the database, vertical scaling will be implemented by increasing instance sizes, while horizontal scaling will be achieved through user ID-based sharding and adding read replicas to handle read-heavy operations. For cloud storage, multiple S3 buckets will be used to distribute and store files, thereby enhancing storage performance. </w:t>
      </w:r>
    </w:p>
    <w:p w14:paraId="2DB0AD6E" w14:textId="706DD2E3" w:rsidR="00DD109E" w:rsidRPr="006B3738" w:rsidRDefault="006B3738" w:rsidP="006B373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B3738">
        <w:rPr>
          <w:rFonts w:ascii="Times New Roman" w:hAnsi="Times New Roman" w:cs="Times New Roman"/>
          <w:sz w:val="28"/>
          <w:szCs w:val="28"/>
        </w:rPr>
        <w:t>Starting with 2-4 web instances and medium-sized database for up to 1000 users, the system will scale up to 10-20 web instances with database sharding and cross-region storage to support up to 100,000 users. A real-time monitoring dashboard will track system status, while rate limiting and connection pooling will effectively handle traffic spikes.</w:t>
      </w:r>
    </w:p>
    <w:sectPr w:rsidR="00DD109E" w:rsidRPr="006B3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92EBD"/>
    <w:rsid w:val="001D75CF"/>
    <w:rsid w:val="0026586E"/>
    <w:rsid w:val="00375C87"/>
    <w:rsid w:val="00424320"/>
    <w:rsid w:val="004B5ACF"/>
    <w:rsid w:val="00606CBD"/>
    <w:rsid w:val="006B3738"/>
    <w:rsid w:val="006B75F8"/>
    <w:rsid w:val="00A71A00"/>
    <w:rsid w:val="00BF0425"/>
    <w:rsid w:val="00D63523"/>
    <w:rsid w:val="00DD109E"/>
    <w:rsid w:val="00F9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3AEC"/>
  <w15:chartTrackingRefBased/>
  <w15:docId w15:val="{EA873D3D-96F7-4981-9DF6-01A38FA6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mwihpu nan lung</dc:creator>
  <cp:keywords/>
  <dc:description/>
  <cp:lastModifiedBy>mwihpu nan lung</cp:lastModifiedBy>
  <cp:revision>5</cp:revision>
  <dcterms:created xsi:type="dcterms:W3CDTF">2025-10-12T13:09:00Z</dcterms:created>
  <dcterms:modified xsi:type="dcterms:W3CDTF">2025-11-05T06:17:00Z</dcterms:modified>
</cp:coreProperties>
</file>