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17C" w14:textId="77777777" w:rsidR="00895551" w:rsidRPr="00FE718F" w:rsidRDefault="00895551" w:rsidP="00895551">
      <w:pPr>
        <w:jc w:val="both"/>
        <w:rPr>
          <w:rFonts w:ascii="Arial" w:hAnsi="Arial" w:cs="Arial"/>
          <w:b/>
          <w:bCs/>
          <w:sz w:val="24"/>
          <w:szCs w:val="24"/>
        </w:rPr>
      </w:pPr>
      <w:r w:rsidRPr="00FE718F">
        <w:rPr>
          <w:rFonts w:ascii="Arial" w:hAnsi="Arial" w:cs="Arial"/>
          <w:b/>
          <w:bCs/>
          <w:sz w:val="24"/>
          <w:szCs w:val="24"/>
        </w:rPr>
        <w:t>Introduction:</w:t>
      </w:r>
    </w:p>
    <w:p w14:paraId="144EA349" w14:textId="1A35199E" w:rsidR="00415205" w:rsidRDefault="003D2064" w:rsidP="003D2064">
      <w:pPr>
        <w:jc w:val="both"/>
        <w:rPr>
          <w:rFonts w:ascii="Arial" w:hAnsi="Arial" w:cs="Arial"/>
          <w:kern w:val="0"/>
          <w:sz w:val="24"/>
          <w:szCs w:val="24"/>
        </w:rPr>
      </w:pPr>
      <w:r w:rsidRPr="003D2064">
        <w:rPr>
          <w:rFonts w:ascii="Arial" w:hAnsi="Arial" w:cs="Arial"/>
          <w:kern w:val="0"/>
          <w:sz w:val="24"/>
          <w:szCs w:val="24"/>
        </w:rPr>
        <w:t xml:space="preserve">In this inquiry, we employed data derived from an observational study on vegetation, focusing on the percentage of plant cover within designated square meter areas. Alongside the percentage of plant cover, the dataset encompasses insights into various abiotic factors present within the squares, such as annual precipitation, estimated potassium (K) concentrations, and incoming radiation. The objective of this investigation is to leverage the accumulated data to </w:t>
      </w:r>
      <w:r>
        <w:rPr>
          <w:rFonts w:ascii="Arial" w:hAnsi="Arial" w:cs="Arial"/>
          <w:kern w:val="0"/>
          <w:sz w:val="24"/>
          <w:szCs w:val="24"/>
        </w:rPr>
        <w:t>inspect</w:t>
      </w:r>
      <w:r w:rsidRPr="003D2064">
        <w:rPr>
          <w:rFonts w:ascii="Arial" w:hAnsi="Arial" w:cs="Arial"/>
          <w:kern w:val="0"/>
          <w:sz w:val="24"/>
          <w:szCs w:val="24"/>
        </w:rPr>
        <w:t xml:space="preserve"> the impact of diverse abiotic factors on the occurrence of exotic and native herbs and grasses. Specifically, </w:t>
      </w:r>
      <w:r w:rsidR="008B49FB">
        <w:rPr>
          <w:rFonts w:ascii="Arial" w:hAnsi="Arial" w:cs="Arial"/>
          <w:kern w:val="0"/>
          <w:sz w:val="24"/>
          <w:szCs w:val="24"/>
        </w:rPr>
        <w:t>we aim</w:t>
      </w:r>
      <w:r w:rsidRPr="003D2064">
        <w:rPr>
          <w:rFonts w:ascii="Arial" w:hAnsi="Arial" w:cs="Arial"/>
          <w:kern w:val="0"/>
          <w:sz w:val="24"/>
          <w:szCs w:val="24"/>
        </w:rPr>
        <w:t xml:space="preserve"> to </w:t>
      </w:r>
      <w:r>
        <w:rPr>
          <w:rFonts w:ascii="Arial" w:hAnsi="Arial" w:cs="Arial"/>
          <w:kern w:val="0"/>
          <w:sz w:val="24"/>
          <w:szCs w:val="24"/>
        </w:rPr>
        <w:t>determine</w:t>
      </w:r>
      <w:r w:rsidRPr="003D2064">
        <w:rPr>
          <w:rFonts w:ascii="Arial" w:hAnsi="Arial" w:cs="Arial"/>
          <w:kern w:val="0"/>
          <w:sz w:val="24"/>
          <w:szCs w:val="24"/>
        </w:rPr>
        <w:t xml:space="preserve"> whether these two categories of flora </w:t>
      </w:r>
      <w:r>
        <w:rPr>
          <w:rFonts w:ascii="Arial" w:hAnsi="Arial" w:cs="Arial"/>
          <w:kern w:val="0"/>
          <w:sz w:val="24"/>
          <w:szCs w:val="24"/>
        </w:rPr>
        <w:t>display</w:t>
      </w:r>
      <w:r w:rsidRPr="003D2064">
        <w:rPr>
          <w:rFonts w:ascii="Arial" w:hAnsi="Arial" w:cs="Arial"/>
          <w:kern w:val="0"/>
          <w:sz w:val="24"/>
          <w:szCs w:val="24"/>
        </w:rPr>
        <w:t xml:space="preserve"> patterns of resource competition or if one demonstrates superior adaptability to certain environmental conditions compared to the other.</w:t>
      </w:r>
    </w:p>
    <w:p w14:paraId="0A612535" w14:textId="77777777" w:rsidR="003D2064" w:rsidRDefault="003D2064" w:rsidP="003D2064">
      <w:pPr>
        <w:jc w:val="both"/>
        <w:rPr>
          <w:rFonts w:ascii="Arial" w:hAnsi="Arial" w:cs="Arial"/>
          <w:b/>
          <w:bCs/>
          <w:kern w:val="0"/>
          <w:sz w:val="24"/>
          <w:szCs w:val="24"/>
        </w:rPr>
      </w:pPr>
      <w:r w:rsidRPr="00D3337D">
        <w:rPr>
          <w:rFonts w:ascii="Arial" w:hAnsi="Arial" w:cs="Arial"/>
          <w:b/>
          <w:bCs/>
          <w:kern w:val="0"/>
          <w:sz w:val="24"/>
          <w:szCs w:val="24"/>
        </w:rPr>
        <w:t>Methods:</w:t>
      </w:r>
    </w:p>
    <w:p w14:paraId="4A7BB186"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In the preliminary phase of our study, we established distinct categories for the examination of herbaceous vegetation, classifying them into two groups: exotic and native herbs and grasses. The exotic category encompassed both perennial and annual herbs and grasses, whereas the native group exclusively comprised perennial herbs and grasses.</w:t>
      </w:r>
    </w:p>
    <w:p w14:paraId="06563198"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To initiate our investigation, we performed an exploratory analysis o</w:t>
      </w:r>
      <w:r>
        <w:rPr>
          <w:rFonts w:ascii="Arial" w:hAnsi="Arial" w:cs="Arial"/>
          <w:kern w:val="0"/>
          <w:sz w:val="24"/>
          <w:szCs w:val="24"/>
        </w:rPr>
        <w:t>f</w:t>
      </w:r>
      <w:r w:rsidRPr="007B51F3">
        <w:rPr>
          <w:rFonts w:ascii="Arial" w:hAnsi="Arial" w:cs="Arial"/>
          <w:kern w:val="0"/>
          <w:sz w:val="24"/>
          <w:szCs w:val="24"/>
        </w:rPr>
        <w:t xml:space="preserve"> the response variables, namely the percentage cover of exotic and native herbs and grasses. This initial examination aimed to </w:t>
      </w:r>
      <w:r>
        <w:rPr>
          <w:rFonts w:ascii="Arial" w:hAnsi="Arial" w:cs="Arial"/>
          <w:kern w:val="0"/>
          <w:sz w:val="24"/>
          <w:szCs w:val="24"/>
        </w:rPr>
        <w:t xml:space="preserve">analyze </w:t>
      </w:r>
      <w:r w:rsidRPr="007B51F3">
        <w:rPr>
          <w:rFonts w:ascii="Arial" w:hAnsi="Arial" w:cs="Arial"/>
          <w:kern w:val="0"/>
          <w:sz w:val="24"/>
          <w:szCs w:val="24"/>
        </w:rPr>
        <w:t>the inherent distribution patterns within the dataset.</w:t>
      </w:r>
      <w:r>
        <w:rPr>
          <w:rFonts w:ascii="Arial" w:hAnsi="Arial" w:cs="Arial"/>
          <w:kern w:val="0"/>
          <w:sz w:val="24"/>
          <w:szCs w:val="24"/>
        </w:rPr>
        <w:t xml:space="preserve"> </w:t>
      </w:r>
      <w:r w:rsidRPr="007B51F3">
        <w:rPr>
          <w:rFonts w:ascii="Arial" w:hAnsi="Arial" w:cs="Arial"/>
          <w:kern w:val="0"/>
          <w:sz w:val="24"/>
          <w:szCs w:val="24"/>
        </w:rPr>
        <w:t>Consequently, we generated two histograms to visually represent the distribution of exotic and native plants (Figure 1).</w:t>
      </w:r>
    </w:p>
    <w:p w14:paraId="33B9502A"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Subsequently, we identified nine abiotic factors deemed pertinent to our study and incorporated them into our preliminary model. Employing a general linear model (GLM) with a Poisson distribution served as the initial step in our modeling process.</w:t>
      </w:r>
      <w:r>
        <w:rPr>
          <w:rFonts w:ascii="Arial" w:hAnsi="Arial" w:cs="Arial"/>
          <w:kern w:val="0"/>
          <w:sz w:val="24"/>
          <w:szCs w:val="24"/>
        </w:rPr>
        <w:t xml:space="preserve"> </w:t>
      </w:r>
      <w:r w:rsidRPr="00FE718F">
        <w:rPr>
          <w:rFonts w:ascii="Arial" w:hAnsi="Arial" w:cs="Arial"/>
          <w:kern w:val="0"/>
          <w:sz w:val="24"/>
          <w:szCs w:val="24"/>
          <w:lang w:val="de-DE"/>
        </w:rPr>
        <w:t>Recognizing the presence of overdispersion in our data</w:t>
      </w:r>
      <w:r w:rsidRPr="007B51F3">
        <w:rPr>
          <w:rFonts w:ascii="Arial" w:hAnsi="Arial" w:cs="Arial"/>
          <w:kern w:val="0"/>
          <w:sz w:val="24"/>
          <w:szCs w:val="24"/>
        </w:rPr>
        <w:t xml:space="preserve">, as discerned through the </w:t>
      </w:r>
      <w:r>
        <w:rPr>
          <w:rFonts w:ascii="Arial" w:hAnsi="Arial" w:cs="Arial"/>
          <w:kern w:val="0"/>
          <w:sz w:val="24"/>
          <w:szCs w:val="24"/>
        </w:rPr>
        <w:t>previous</w:t>
      </w:r>
      <w:r w:rsidRPr="007B51F3">
        <w:rPr>
          <w:rFonts w:ascii="Arial" w:hAnsi="Arial" w:cs="Arial"/>
          <w:kern w:val="0"/>
          <w:sz w:val="24"/>
          <w:szCs w:val="24"/>
        </w:rPr>
        <w:t xml:space="preserve"> Poisson GLM, we opted for a negative binomial distribution to better accommodate this inherent characteristic.</w:t>
      </w:r>
    </w:p>
    <w:p w14:paraId="67451AB8" w14:textId="77777777" w:rsidR="007B51F3" w:rsidRDefault="007B51F3" w:rsidP="007B51F3">
      <w:pPr>
        <w:jc w:val="both"/>
        <w:rPr>
          <w:rFonts w:ascii="Arial" w:hAnsi="Arial" w:cs="Arial"/>
          <w:kern w:val="0"/>
          <w:sz w:val="24"/>
          <w:szCs w:val="24"/>
        </w:rPr>
      </w:pPr>
      <w:r w:rsidRPr="007B51F3">
        <w:rPr>
          <w:rFonts w:ascii="Arial" w:hAnsi="Arial" w:cs="Arial"/>
          <w:kern w:val="0"/>
          <w:sz w:val="24"/>
          <w:szCs w:val="24"/>
        </w:rPr>
        <w:t>Following this, we systematically constructed simplified models by iteratively excluding various abiotic factors. This iterative approach resulted in the formulation of seven distinct models, each subject to evaluation to ascertain the most fitting one. Model assessments were conducted based on the Akaike Information Criterion (AIC).</w:t>
      </w:r>
    </w:p>
    <w:p w14:paraId="611EFF46" w14:textId="77777777" w:rsidR="007B51F3" w:rsidRPr="003A78B2" w:rsidRDefault="007B51F3" w:rsidP="007B51F3">
      <w:pPr>
        <w:jc w:val="both"/>
        <w:rPr>
          <w:rFonts w:ascii="Arial" w:hAnsi="Arial" w:cs="Arial"/>
          <w:kern w:val="0"/>
          <w:sz w:val="24"/>
          <w:szCs w:val="24"/>
        </w:rPr>
      </w:pPr>
      <w:r w:rsidRPr="007B51F3">
        <w:rPr>
          <w:rFonts w:ascii="Arial" w:hAnsi="Arial" w:cs="Arial"/>
          <w:kern w:val="0"/>
          <w:sz w:val="24"/>
          <w:szCs w:val="24"/>
        </w:rPr>
        <w:t>In the final phase of our analysis, we compared the impacts of different abiotic factors on exotic and native herbs and grasses. This comparative analysis was presented in tabular form, and the results were visually depicted using a barplot, illustrating the effects along with their corresponding standard errors.</w:t>
      </w:r>
    </w:p>
    <w:p w14:paraId="67026E95" w14:textId="77777777" w:rsidR="00A66F5B" w:rsidRDefault="00A66F5B" w:rsidP="008B49FB">
      <w:pPr>
        <w:jc w:val="both"/>
        <w:rPr>
          <w:rFonts w:ascii="Arial" w:hAnsi="Arial" w:cs="Arial"/>
          <w:kern w:val="0"/>
          <w:sz w:val="24"/>
          <w:szCs w:val="24"/>
        </w:rPr>
      </w:pPr>
    </w:p>
    <w:p w14:paraId="7143AA8B" w14:textId="4BF28697" w:rsidR="00A66F5B" w:rsidRDefault="00A66F5B">
      <w:pPr>
        <w:rPr>
          <w:rFonts w:ascii="Arial" w:hAnsi="Arial" w:cs="Arial"/>
          <w:kern w:val="0"/>
          <w:sz w:val="24"/>
          <w:szCs w:val="24"/>
        </w:rPr>
      </w:pPr>
      <w:r>
        <w:rPr>
          <w:rFonts w:ascii="Arial" w:hAnsi="Arial" w:cs="Arial"/>
          <w:kern w:val="0"/>
          <w:sz w:val="24"/>
          <w:szCs w:val="24"/>
        </w:rPr>
        <w:br w:type="page"/>
      </w:r>
    </w:p>
    <w:p w14:paraId="22CE7B81" w14:textId="051A52F8" w:rsidR="00A66F5B" w:rsidRDefault="00A66F5B" w:rsidP="00A66F5B">
      <w:pPr>
        <w:jc w:val="both"/>
        <w:rPr>
          <w:rFonts w:ascii="Arial" w:hAnsi="Arial" w:cs="Arial"/>
          <w:b/>
          <w:bCs/>
          <w:kern w:val="0"/>
          <w:sz w:val="24"/>
          <w:szCs w:val="24"/>
        </w:rPr>
      </w:pPr>
      <w:r>
        <w:rPr>
          <w:rFonts w:ascii="Arial" w:hAnsi="Arial" w:cs="Arial"/>
          <w:b/>
          <w:bCs/>
          <w:kern w:val="0"/>
          <w:sz w:val="24"/>
          <w:szCs w:val="24"/>
        </w:rPr>
        <w:lastRenderedPageBreak/>
        <w:t>Results</w:t>
      </w:r>
      <w:r w:rsidRPr="00D3337D">
        <w:rPr>
          <w:rFonts w:ascii="Arial" w:hAnsi="Arial" w:cs="Arial"/>
          <w:b/>
          <w:bCs/>
          <w:kern w:val="0"/>
          <w:sz w:val="24"/>
          <w:szCs w:val="24"/>
        </w:rPr>
        <w:t>:</w:t>
      </w:r>
    </w:p>
    <w:p w14:paraId="664C99A5" w14:textId="05DB3037" w:rsidR="00F722E2" w:rsidRDefault="00F722E2" w:rsidP="00F722E2">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We commenced our analysis by examining the distribution of our response variable, </w:t>
      </w:r>
      <w:r>
        <w:rPr>
          <w:rFonts w:ascii="Arial" w:hAnsi="Arial" w:cs="Arial"/>
          <w:kern w:val="0"/>
          <w:sz w:val="24"/>
          <w:szCs w:val="24"/>
          <w:lang w:val="de-DE"/>
        </w:rPr>
        <w:t>exotic and native herbs and grasses.</w:t>
      </w:r>
    </w:p>
    <w:p w14:paraId="483C805C" w14:textId="77777777" w:rsidR="00F722E2" w:rsidRDefault="00F722E2" w:rsidP="00F722E2">
      <w:pPr>
        <w:autoSpaceDE w:val="0"/>
        <w:autoSpaceDN w:val="0"/>
        <w:adjustRightInd w:val="0"/>
        <w:spacing w:after="0" w:line="240" w:lineRule="auto"/>
        <w:jc w:val="both"/>
        <w:rPr>
          <w:rFonts w:ascii="Arial" w:hAnsi="Arial" w:cs="Arial"/>
          <w:kern w:val="0"/>
          <w:sz w:val="24"/>
          <w:szCs w:val="24"/>
          <w:lang w:val="de-DE"/>
        </w:rPr>
      </w:pPr>
    </w:p>
    <w:p w14:paraId="7EAB5176" w14:textId="233B4DB9" w:rsidR="00F722E2" w:rsidRPr="00FE718F" w:rsidRDefault="00F722E2" w:rsidP="00F722E2">
      <w:pPr>
        <w:autoSpaceDE w:val="0"/>
        <w:autoSpaceDN w:val="0"/>
        <w:adjustRightInd w:val="0"/>
        <w:spacing w:after="0" w:line="240" w:lineRule="auto"/>
        <w:jc w:val="both"/>
        <w:rPr>
          <w:rFonts w:ascii="Arial" w:hAnsi="Arial" w:cs="Arial"/>
          <w:kern w:val="0"/>
          <w:sz w:val="24"/>
          <w:szCs w:val="24"/>
          <w:lang w:val="de-DE"/>
        </w:rPr>
      </w:pPr>
      <w:r>
        <w:rPr>
          <w:rFonts w:ascii="Arial" w:hAnsi="Arial" w:cs="Arial"/>
          <w:kern w:val="0"/>
          <w:sz w:val="24"/>
          <w:szCs w:val="24"/>
          <w:lang w:val="de-DE"/>
        </w:rPr>
        <w:t xml:space="preserve">Both </w:t>
      </w:r>
      <w:r w:rsidRPr="00FE718F">
        <w:rPr>
          <w:rFonts w:ascii="Arial" w:hAnsi="Arial" w:cs="Arial"/>
          <w:kern w:val="0"/>
          <w:sz w:val="24"/>
          <w:szCs w:val="24"/>
          <w:lang w:val="de-DE"/>
        </w:rPr>
        <w:t>histogram</w:t>
      </w:r>
      <w:r>
        <w:rPr>
          <w:rFonts w:ascii="Arial" w:hAnsi="Arial" w:cs="Arial"/>
          <w:kern w:val="0"/>
          <w:sz w:val="24"/>
          <w:szCs w:val="24"/>
          <w:lang w:val="de-DE"/>
        </w:rPr>
        <w:t>s</w:t>
      </w:r>
      <w:r w:rsidRPr="00FE718F">
        <w:rPr>
          <w:rFonts w:ascii="Arial" w:hAnsi="Arial" w:cs="Arial"/>
          <w:kern w:val="0"/>
          <w:sz w:val="24"/>
          <w:szCs w:val="24"/>
          <w:lang w:val="de-DE"/>
        </w:rPr>
        <w:t xml:space="preserve"> resembled a Poisson distribution, prompting the application of a Generalized Linear Model (GLM) with a Poisson distribution.</w:t>
      </w:r>
    </w:p>
    <w:p w14:paraId="0D610B70" w14:textId="77777777" w:rsidR="00F722E2" w:rsidRPr="00FE718F" w:rsidRDefault="00F722E2" w:rsidP="00F722E2">
      <w:pPr>
        <w:autoSpaceDE w:val="0"/>
        <w:autoSpaceDN w:val="0"/>
        <w:adjustRightInd w:val="0"/>
        <w:spacing w:after="0" w:line="240" w:lineRule="auto"/>
        <w:jc w:val="both"/>
        <w:rPr>
          <w:rFonts w:ascii="Arial" w:hAnsi="Arial" w:cs="Arial"/>
          <w:kern w:val="0"/>
          <w:sz w:val="24"/>
          <w:szCs w:val="24"/>
          <w:lang w:val="de-DE"/>
        </w:rPr>
      </w:pPr>
    </w:p>
    <w:p w14:paraId="5F008CFF" w14:textId="22FD3090" w:rsidR="00F722E2" w:rsidRDefault="00F722E2" w:rsidP="00F722E2">
      <w:pPr>
        <w:autoSpaceDE w:val="0"/>
        <w:autoSpaceDN w:val="0"/>
        <w:adjustRightInd w:val="0"/>
        <w:spacing w:after="0" w:line="240" w:lineRule="auto"/>
        <w:jc w:val="both"/>
        <w:rPr>
          <w:rFonts w:ascii="Arial" w:hAnsi="Arial" w:cs="Arial"/>
          <w:kern w:val="0"/>
          <w:sz w:val="24"/>
          <w:szCs w:val="24"/>
          <w:lang w:val="de-DE"/>
        </w:rPr>
      </w:pPr>
      <w:r w:rsidRPr="00FE718F">
        <w:rPr>
          <w:rFonts w:ascii="Arial" w:hAnsi="Arial" w:cs="Arial"/>
          <w:kern w:val="0"/>
          <w:sz w:val="24"/>
          <w:szCs w:val="24"/>
          <w:lang w:val="de-DE"/>
        </w:rPr>
        <w:t xml:space="preserve">We initiated the modeling process with a regular GLM using the Poisson family. However, </w:t>
      </w:r>
      <w:r>
        <w:rPr>
          <w:rFonts w:ascii="Arial" w:hAnsi="Arial" w:cs="Arial"/>
          <w:kern w:val="0"/>
          <w:sz w:val="24"/>
          <w:szCs w:val="24"/>
          <w:lang w:val="de-DE"/>
        </w:rPr>
        <w:t>the native model</w:t>
      </w:r>
      <w:r w:rsidRPr="00FE718F">
        <w:rPr>
          <w:rFonts w:ascii="Arial" w:hAnsi="Arial" w:cs="Arial"/>
          <w:kern w:val="0"/>
          <w:sz w:val="24"/>
          <w:szCs w:val="24"/>
          <w:lang w:val="de-DE"/>
        </w:rPr>
        <w:t xml:space="preserve"> exhibited substantial residual deviance </w:t>
      </w:r>
      <w:r w:rsidRPr="00F722E2">
        <w:rPr>
          <w:rFonts w:ascii="Arial" w:hAnsi="Arial" w:cs="Arial"/>
          <w:kern w:val="0"/>
          <w:sz w:val="24"/>
          <w:szCs w:val="24"/>
          <w:lang w:val="de-DE"/>
        </w:rPr>
        <w:t>5377.7  on 336  degrees of freedom</w:t>
      </w:r>
      <w:r>
        <w:rPr>
          <w:rFonts w:ascii="Arial" w:hAnsi="Arial" w:cs="Arial"/>
          <w:kern w:val="0"/>
          <w:sz w:val="24"/>
          <w:szCs w:val="24"/>
          <w:lang w:val="de-DE"/>
        </w:rPr>
        <w:t xml:space="preserve">, and the exotic model </w:t>
      </w:r>
      <w:r w:rsidRPr="00F722E2">
        <w:rPr>
          <w:rFonts w:ascii="Arial" w:hAnsi="Arial" w:cs="Arial"/>
          <w:kern w:val="0"/>
          <w:sz w:val="24"/>
          <w:szCs w:val="24"/>
          <w:lang w:val="de-DE"/>
        </w:rPr>
        <w:t>5567.8  on 336  degrees of freedom</w:t>
      </w:r>
      <w:r w:rsidRPr="00FE718F">
        <w:rPr>
          <w:rFonts w:ascii="Arial" w:hAnsi="Arial" w:cs="Arial"/>
          <w:kern w:val="0"/>
          <w:sz w:val="24"/>
          <w:szCs w:val="24"/>
          <w:lang w:val="de-DE"/>
        </w:rPr>
        <w:t>, indicating serious overdispersion</w:t>
      </w:r>
      <w:r>
        <w:rPr>
          <w:rFonts w:ascii="Arial" w:hAnsi="Arial" w:cs="Arial"/>
          <w:kern w:val="0"/>
          <w:sz w:val="24"/>
          <w:szCs w:val="24"/>
          <w:lang w:val="de-DE"/>
        </w:rPr>
        <w:t xml:space="preserve"> in both models</w:t>
      </w:r>
      <w:r w:rsidRPr="00FE718F">
        <w:rPr>
          <w:rFonts w:ascii="Arial" w:hAnsi="Arial" w:cs="Arial"/>
          <w:kern w:val="0"/>
          <w:sz w:val="24"/>
          <w:szCs w:val="24"/>
          <w:lang w:val="de-DE"/>
        </w:rPr>
        <w:t>. Given this concern, we used a negative binomial distribution similar to the Poisson distribution but with an additional parameter addressing disproportionate variance.</w:t>
      </w:r>
    </w:p>
    <w:p w14:paraId="7AB76C52" w14:textId="77777777" w:rsidR="00F75F02" w:rsidRDefault="00F75F02" w:rsidP="00F722E2">
      <w:pPr>
        <w:autoSpaceDE w:val="0"/>
        <w:autoSpaceDN w:val="0"/>
        <w:adjustRightInd w:val="0"/>
        <w:spacing w:after="0" w:line="240" w:lineRule="auto"/>
        <w:jc w:val="both"/>
        <w:rPr>
          <w:rFonts w:ascii="Arial" w:hAnsi="Arial" w:cs="Arial"/>
          <w:kern w:val="0"/>
          <w:sz w:val="24"/>
          <w:szCs w:val="24"/>
          <w:lang w:val="de-DE"/>
        </w:rPr>
      </w:pPr>
    </w:p>
    <w:p w14:paraId="0E8D80B7" w14:textId="105F21A3" w:rsidR="00F75F02" w:rsidRDefault="00F75F02" w:rsidP="00F722E2">
      <w:pPr>
        <w:autoSpaceDE w:val="0"/>
        <w:autoSpaceDN w:val="0"/>
        <w:adjustRightInd w:val="0"/>
        <w:spacing w:after="0" w:line="240" w:lineRule="auto"/>
        <w:jc w:val="both"/>
        <w:rPr>
          <w:rFonts w:ascii="Arial" w:hAnsi="Arial" w:cs="Arial"/>
          <w:kern w:val="0"/>
          <w:sz w:val="24"/>
          <w:szCs w:val="24"/>
        </w:rPr>
      </w:pPr>
      <w:r>
        <w:rPr>
          <w:rFonts w:ascii="Arial" w:hAnsi="Arial" w:cs="Arial"/>
          <w:kern w:val="0"/>
          <w:sz w:val="24"/>
          <w:szCs w:val="24"/>
          <w:lang w:val="de-DE"/>
        </w:rPr>
        <w:t xml:space="preserve">Afterward, we </w:t>
      </w:r>
      <w:r w:rsidRPr="007B51F3">
        <w:rPr>
          <w:rFonts w:ascii="Arial" w:hAnsi="Arial" w:cs="Arial"/>
          <w:kern w:val="0"/>
          <w:sz w:val="24"/>
          <w:szCs w:val="24"/>
        </w:rPr>
        <w:t>constructed simplified models by iteratively excluding various abiotic factors</w:t>
      </w:r>
      <w:r>
        <w:rPr>
          <w:rFonts w:ascii="Arial" w:hAnsi="Arial" w:cs="Arial"/>
          <w:kern w:val="0"/>
          <w:sz w:val="24"/>
          <w:szCs w:val="24"/>
        </w:rPr>
        <w:t>.</w:t>
      </w:r>
    </w:p>
    <w:p w14:paraId="1B3F80D0" w14:textId="77777777" w:rsidR="00F75F02" w:rsidRDefault="00F75F02" w:rsidP="00F722E2">
      <w:pPr>
        <w:autoSpaceDE w:val="0"/>
        <w:autoSpaceDN w:val="0"/>
        <w:adjustRightInd w:val="0"/>
        <w:spacing w:after="0" w:line="240" w:lineRule="auto"/>
        <w:jc w:val="both"/>
        <w:rPr>
          <w:rFonts w:ascii="Arial" w:hAnsi="Arial" w:cs="Arial"/>
          <w:kern w:val="0"/>
          <w:sz w:val="24"/>
          <w:szCs w:val="24"/>
        </w:rPr>
      </w:pPr>
    </w:p>
    <w:tbl>
      <w:tblPr>
        <w:tblStyle w:val="scientifictable"/>
        <w:tblW w:w="9411" w:type="dxa"/>
        <w:tblLayout w:type="fixed"/>
        <w:tblLook w:val="04A0" w:firstRow="1" w:lastRow="0" w:firstColumn="1" w:lastColumn="0" w:noHBand="0" w:noVBand="1"/>
      </w:tblPr>
      <w:tblGrid>
        <w:gridCol w:w="5670"/>
        <w:gridCol w:w="1247"/>
        <w:gridCol w:w="1247"/>
        <w:gridCol w:w="1247"/>
      </w:tblGrid>
      <w:tr w:rsidR="00F75F02" w:rsidRPr="00FE718F" w14:paraId="601AE6CF"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202A412E" w14:textId="77777777" w:rsidR="00F75F02" w:rsidRPr="0017789F" w:rsidRDefault="00F75F02"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10134766"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AIC</w:t>
            </w:r>
          </w:p>
        </w:tc>
        <w:tc>
          <w:tcPr>
            <w:tcW w:w="1247" w:type="dxa"/>
          </w:tcPr>
          <w:p w14:paraId="4EA6C4AF"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6ED442FD" w14:textId="77777777" w:rsidR="00F75F02" w:rsidRPr="0017789F" w:rsidRDefault="00F75F02" w:rsidP="002B3ECC">
            <w:pPr>
              <w:jc w:val="right"/>
              <w:rPr>
                <w:rFonts w:ascii="Arial" w:hAnsi="Arial" w:cs="Arial"/>
                <w:sz w:val="20"/>
                <w:szCs w:val="20"/>
              </w:rPr>
            </w:pPr>
            <w:r w:rsidRPr="0017789F">
              <w:rPr>
                <w:rFonts w:ascii="Arial" w:hAnsi="Arial" w:cs="Arial"/>
                <w:sz w:val="20"/>
                <w:szCs w:val="20"/>
              </w:rPr>
              <w:t>weight</w:t>
            </w:r>
          </w:p>
        </w:tc>
      </w:tr>
      <w:tr w:rsidR="00F75F02" w:rsidRPr="00FE718F" w14:paraId="24D959F2" w14:textId="77777777" w:rsidTr="002B3ECC">
        <w:trPr>
          <w:trHeight w:val="249"/>
        </w:trPr>
        <w:tc>
          <w:tcPr>
            <w:tcW w:w="5670" w:type="dxa"/>
          </w:tcPr>
          <w:p w14:paraId="5CFE9168" w14:textId="0BD31544"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2FF79EEE" w14:textId="5028153F" w:rsidR="00F75F02" w:rsidRPr="0017789F"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4998EB59" w14:textId="12A943F0" w:rsidR="00F75F02" w:rsidRPr="0017789F" w:rsidRDefault="00F75F02" w:rsidP="002B3ECC">
            <w:pPr>
              <w:jc w:val="right"/>
              <w:rPr>
                <w:rFonts w:ascii="Arial" w:hAnsi="Arial" w:cs="Arial"/>
                <w:sz w:val="20"/>
                <w:szCs w:val="20"/>
              </w:rPr>
            </w:pPr>
            <w:r>
              <w:rPr>
                <w:rFonts w:ascii="Arial" w:hAnsi="Arial" w:cs="Arial"/>
                <w:sz w:val="20"/>
                <w:szCs w:val="20"/>
              </w:rPr>
              <w:t>2547.315</w:t>
            </w:r>
          </w:p>
        </w:tc>
        <w:tc>
          <w:tcPr>
            <w:tcW w:w="1247" w:type="dxa"/>
          </w:tcPr>
          <w:p w14:paraId="0A899BD6" w14:textId="37012BA9" w:rsidR="00F75F02" w:rsidRPr="0017789F" w:rsidRDefault="00F75F02" w:rsidP="002B3ECC">
            <w:pPr>
              <w:jc w:val="right"/>
              <w:rPr>
                <w:rFonts w:ascii="Arial" w:hAnsi="Arial" w:cs="Arial"/>
                <w:sz w:val="20"/>
                <w:szCs w:val="20"/>
              </w:rPr>
            </w:pPr>
            <w:r>
              <w:rPr>
                <w:rFonts w:ascii="Arial" w:hAnsi="Arial" w:cs="Arial"/>
                <w:sz w:val="20"/>
                <w:szCs w:val="20"/>
              </w:rPr>
              <w:t>-1266.658</w:t>
            </w:r>
          </w:p>
        </w:tc>
        <w:tc>
          <w:tcPr>
            <w:tcW w:w="1247" w:type="dxa"/>
          </w:tcPr>
          <w:p w14:paraId="5C2C26CC" w14:textId="277CF65B" w:rsidR="00F75F02" w:rsidRPr="0017789F" w:rsidRDefault="00F75F02" w:rsidP="002B3ECC">
            <w:pPr>
              <w:jc w:val="right"/>
              <w:rPr>
                <w:rFonts w:ascii="Arial" w:hAnsi="Arial" w:cs="Arial"/>
                <w:sz w:val="20"/>
                <w:szCs w:val="20"/>
              </w:rPr>
            </w:pPr>
            <w:r>
              <w:rPr>
                <w:rFonts w:ascii="Arial" w:hAnsi="Arial" w:cs="Arial"/>
                <w:sz w:val="20"/>
                <w:szCs w:val="20"/>
              </w:rPr>
              <w:t>0.54</w:t>
            </w:r>
          </w:p>
        </w:tc>
      </w:tr>
      <w:tr w:rsidR="00F75F02" w:rsidRPr="00FE718F" w14:paraId="1F54DDFD" w14:textId="77777777" w:rsidTr="00F75F02">
        <w:trPr>
          <w:trHeight w:val="249"/>
        </w:trPr>
        <w:tc>
          <w:tcPr>
            <w:tcW w:w="5670" w:type="dxa"/>
          </w:tcPr>
          <w:p w14:paraId="1EE7A10C" w14:textId="0AC25284"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4A489C53" w14:textId="371A0155"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5EA1EBCD" w14:textId="7BB1E7A7" w:rsidR="00F75F02" w:rsidRDefault="00F75F02" w:rsidP="00F75F02">
            <w:pPr>
              <w:jc w:val="right"/>
              <w:rPr>
                <w:rFonts w:ascii="Arial" w:hAnsi="Arial" w:cs="Arial"/>
                <w:sz w:val="20"/>
                <w:szCs w:val="20"/>
              </w:rPr>
            </w:pPr>
            <w:r>
              <w:rPr>
                <w:rFonts w:ascii="Arial" w:hAnsi="Arial" w:cs="Arial"/>
                <w:sz w:val="20"/>
                <w:szCs w:val="20"/>
              </w:rPr>
              <w:t>2549.312</w:t>
            </w:r>
          </w:p>
        </w:tc>
        <w:tc>
          <w:tcPr>
            <w:tcW w:w="1247" w:type="dxa"/>
          </w:tcPr>
          <w:p w14:paraId="04DFF48A" w14:textId="7310E056" w:rsidR="00F75F02" w:rsidRDefault="00F75F02" w:rsidP="00F75F02">
            <w:pPr>
              <w:jc w:val="right"/>
              <w:rPr>
                <w:rFonts w:ascii="Arial" w:hAnsi="Arial" w:cs="Arial"/>
                <w:kern w:val="0"/>
                <w:sz w:val="20"/>
                <w:szCs w:val="20"/>
              </w:rPr>
            </w:pPr>
            <w:r>
              <w:rPr>
                <w:rFonts w:ascii="Arial" w:hAnsi="Arial" w:cs="Arial"/>
                <w:kern w:val="0"/>
                <w:sz w:val="20"/>
                <w:szCs w:val="20"/>
              </w:rPr>
              <w:t>1266.656</w:t>
            </w:r>
          </w:p>
        </w:tc>
        <w:tc>
          <w:tcPr>
            <w:tcW w:w="1247" w:type="dxa"/>
          </w:tcPr>
          <w:p w14:paraId="1EB4F62D" w14:textId="697B2805" w:rsidR="00F75F02" w:rsidRPr="0017789F" w:rsidRDefault="00F75F02" w:rsidP="00F75F02">
            <w:pPr>
              <w:jc w:val="right"/>
              <w:rPr>
                <w:rFonts w:ascii="Arial" w:hAnsi="Arial" w:cs="Arial"/>
                <w:sz w:val="20"/>
                <w:szCs w:val="20"/>
              </w:rPr>
            </w:pPr>
            <w:r>
              <w:rPr>
                <w:rFonts w:ascii="Arial" w:hAnsi="Arial" w:cs="Arial"/>
                <w:sz w:val="20"/>
                <w:szCs w:val="20"/>
              </w:rPr>
              <w:t>0.20</w:t>
            </w:r>
          </w:p>
        </w:tc>
      </w:tr>
      <w:tr w:rsidR="00F75F02" w:rsidRPr="00FE718F" w14:paraId="47691364" w14:textId="77777777" w:rsidTr="00F75F02">
        <w:trPr>
          <w:trHeight w:val="249"/>
        </w:trPr>
        <w:tc>
          <w:tcPr>
            <w:tcW w:w="5670" w:type="dxa"/>
          </w:tcPr>
          <w:p w14:paraId="6E3CCA2C" w14:textId="064B411D"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7B4FBE18" w14:textId="2D24F565" w:rsidR="00F75F02" w:rsidRPr="00F75F02" w:rsidRDefault="00F75F02" w:rsidP="00F75F02">
            <w:pPr>
              <w:jc w:val="both"/>
              <w:rPr>
                <w:rFonts w:ascii="Arial" w:hAnsi="Arial" w:cs="Arial"/>
                <w:sz w:val="20"/>
                <w:szCs w:val="20"/>
              </w:rPr>
            </w:pPr>
            <w:r w:rsidRPr="00F75F02">
              <w:rPr>
                <w:rFonts w:ascii="Arial" w:hAnsi="Arial" w:cs="Arial"/>
                <w:sz w:val="20"/>
                <w:szCs w:val="20"/>
              </w:rPr>
              <w:t>MrVBF+K_perc)</w:t>
            </w:r>
          </w:p>
        </w:tc>
        <w:tc>
          <w:tcPr>
            <w:tcW w:w="1247" w:type="dxa"/>
          </w:tcPr>
          <w:p w14:paraId="3D3CA3CB" w14:textId="7DE6DD75" w:rsidR="00F75F02" w:rsidRDefault="00F75F02" w:rsidP="00F75F02">
            <w:pPr>
              <w:jc w:val="right"/>
              <w:rPr>
                <w:rFonts w:ascii="Arial" w:hAnsi="Arial" w:cs="Arial"/>
                <w:sz w:val="20"/>
                <w:szCs w:val="20"/>
              </w:rPr>
            </w:pPr>
            <w:r>
              <w:rPr>
                <w:rFonts w:ascii="Arial" w:hAnsi="Arial" w:cs="Arial"/>
                <w:sz w:val="20"/>
                <w:szCs w:val="20"/>
              </w:rPr>
              <w:t>2550.503</w:t>
            </w:r>
          </w:p>
        </w:tc>
        <w:tc>
          <w:tcPr>
            <w:tcW w:w="1247" w:type="dxa"/>
          </w:tcPr>
          <w:p w14:paraId="5A646D00" w14:textId="1CCAD36F" w:rsidR="00F75F02" w:rsidRDefault="00F75F02" w:rsidP="00F75F02">
            <w:pPr>
              <w:jc w:val="right"/>
              <w:rPr>
                <w:rFonts w:ascii="Arial" w:hAnsi="Arial" w:cs="Arial"/>
                <w:kern w:val="0"/>
                <w:sz w:val="20"/>
                <w:szCs w:val="20"/>
              </w:rPr>
            </w:pPr>
            <w:r>
              <w:rPr>
                <w:rFonts w:ascii="Arial" w:hAnsi="Arial" w:cs="Arial"/>
                <w:kern w:val="0"/>
                <w:sz w:val="20"/>
                <w:szCs w:val="20"/>
              </w:rPr>
              <w:t>-1270.252</w:t>
            </w:r>
          </w:p>
        </w:tc>
        <w:tc>
          <w:tcPr>
            <w:tcW w:w="1247" w:type="dxa"/>
          </w:tcPr>
          <w:p w14:paraId="59B67310" w14:textId="2C1DFB9A" w:rsidR="00F75F02" w:rsidRDefault="00F75F02" w:rsidP="00F75F02">
            <w:pPr>
              <w:jc w:val="right"/>
              <w:rPr>
                <w:rFonts w:ascii="Arial" w:hAnsi="Arial" w:cs="Arial"/>
                <w:sz w:val="20"/>
                <w:szCs w:val="20"/>
              </w:rPr>
            </w:pPr>
            <w:r>
              <w:rPr>
                <w:rFonts w:ascii="Arial" w:hAnsi="Arial" w:cs="Arial"/>
                <w:sz w:val="20"/>
                <w:szCs w:val="20"/>
              </w:rPr>
              <w:t>0.11</w:t>
            </w:r>
          </w:p>
        </w:tc>
      </w:tr>
      <w:tr w:rsidR="00F75F02" w:rsidRPr="00FE718F" w14:paraId="18F01C41" w14:textId="77777777" w:rsidTr="00F75F02">
        <w:trPr>
          <w:trHeight w:val="249"/>
        </w:trPr>
        <w:tc>
          <w:tcPr>
            <w:tcW w:w="5670" w:type="dxa"/>
          </w:tcPr>
          <w:p w14:paraId="72A65601" w14:textId="4EA541EA"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5C1C2A6" w14:textId="723E4624"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55554D3E" w14:textId="5A15D4ED" w:rsidR="00F75F02" w:rsidRDefault="00F75F02" w:rsidP="00F75F02">
            <w:pPr>
              <w:jc w:val="right"/>
              <w:rPr>
                <w:rFonts w:ascii="Arial" w:hAnsi="Arial" w:cs="Arial"/>
                <w:sz w:val="20"/>
                <w:szCs w:val="20"/>
              </w:rPr>
            </w:pPr>
            <w:r>
              <w:rPr>
                <w:rFonts w:ascii="Arial" w:hAnsi="Arial" w:cs="Arial"/>
                <w:sz w:val="20"/>
                <w:szCs w:val="20"/>
              </w:rPr>
              <w:t>2551.046</w:t>
            </w:r>
          </w:p>
        </w:tc>
        <w:tc>
          <w:tcPr>
            <w:tcW w:w="1247" w:type="dxa"/>
          </w:tcPr>
          <w:p w14:paraId="448135CA" w14:textId="12968010" w:rsidR="00F75F02" w:rsidRDefault="00F75F02" w:rsidP="00F75F02">
            <w:pPr>
              <w:jc w:val="right"/>
              <w:rPr>
                <w:rFonts w:ascii="Arial" w:hAnsi="Arial" w:cs="Arial"/>
                <w:kern w:val="0"/>
                <w:sz w:val="20"/>
                <w:szCs w:val="20"/>
              </w:rPr>
            </w:pPr>
            <w:r>
              <w:rPr>
                <w:rFonts w:ascii="Arial" w:hAnsi="Arial" w:cs="Arial"/>
                <w:kern w:val="0"/>
                <w:sz w:val="20"/>
                <w:szCs w:val="20"/>
              </w:rPr>
              <w:t>-1266.523</w:t>
            </w:r>
          </w:p>
        </w:tc>
        <w:tc>
          <w:tcPr>
            <w:tcW w:w="1247" w:type="dxa"/>
          </w:tcPr>
          <w:p w14:paraId="2BF9604C" w14:textId="6CD69385" w:rsidR="00F75F02" w:rsidRDefault="00F75F02" w:rsidP="00F75F02">
            <w:pPr>
              <w:jc w:val="right"/>
              <w:rPr>
                <w:rFonts w:ascii="Arial" w:hAnsi="Arial" w:cs="Arial"/>
                <w:sz w:val="20"/>
                <w:szCs w:val="20"/>
              </w:rPr>
            </w:pPr>
            <w:r>
              <w:rPr>
                <w:rFonts w:ascii="Arial" w:hAnsi="Arial" w:cs="Arial"/>
                <w:sz w:val="20"/>
                <w:szCs w:val="20"/>
              </w:rPr>
              <w:t>0.0</w:t>
            </w:r>
            <w:r>
              <w:rPr>
                <w:rFonts w:ascii="Arial" w:hAnsi="Arial" w:cs="Arial"/>
                <w:sz w:val="20"/>
                <w:szCs w:val="20"/>
              </w:rPr>
              <w:t>8</w:t>
            </w:r>
          </w:p>
        </w:tc>
      </w:tr>
      <w:tr w:rsidR="00F75F02" w:rsidRPr="00FE718F" w14:paraId="11F046CE" w14:textId="77777777" w:rsidTr="00F75F02">
        <w:trPr>
          <w:trHeight w:val="249"/>
        </w:trPr>
        <w:tc>
          <w:tcPr>
            <w:tcW w:w="5670" w:type="dxa"/>
          </w:tcPr>
          <w:p w14:paraId="2F2B8683" w14:textId="540922B5"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MrVBF+K_perc)</w:t>
            </w:r>
          </w:p>
        </w:tc>
        <w:tc>
          <w:tcPr>
            <w:tcW w:w="1247" w:type="dxa"/>
          </w:tcPr>
          <w:p w14:paraId="33D40A69" w14:textId="5841C269" w:rsidR="00F75F02" w:rsidRDefault="00F75F02" w:rsidP="00F75F02">
            <w:pPr>
              <w:jc w:val="right"/>
              <w:rPr>
                <w:rFonts w:ascii="Arial" w:hAnsi="Arial" w:cs="Arial"/>
                <w:sz w:val="20"/>
                <w:szCs w:val="20"/>
              </w:rPr>
            </w:pPr>
            <w:r>
              <w:rPr>
                <w:rFonts w:ascii="Arial" w:hAnsi="Arial" w:cs="Arial"/>
                <w:sz w:val="20"/>
                <w:szCs w:val="20"/>
              </w:rPr>
              <w:t>2552.241</w:t>
            </w:r>
          </w:p>
        </w:tc>
        <w:tc>
          <w:tcPr>
            <w:tcW w:w="1247" w:type="dxa"/>
          </w:tcPr>
          <w:p w14:paraId="68A0282C" w14:textId="6DCC18E6" w:rsidR="00F75F02" w:rsidRDefault="00F75F02" w:rsidP="00F75F02">
            <w:pPr>
              <w:jc w:val="right"/>
              <w:rPr>
                <w:rFonts w:ascii="Arial" w:hAnsi="Arial" w:cs="Arial"/>
                <w:kern w:val="0"/>
                <w:sz w:val="20"/>
                <w:szCs w:val="20"/>
              </w:rPr>
            </w:pPr>
            <w:r>
              <w:rPr>
                <w:rFonts w:ascii="Arial" w:hAnsi="Arial" w:cs="Arial"/>
                <w:kern w:val="0"/>
                <w:sz w:val="20"/>
                <w:szCs w:val="20"/>
              </w:rPr>
              <w:t>-1272.121</w:t>
            </w:r>
          </w:p>
        </w:tc>
        <w:tc>
          <w:tcPr>
            <w:tcW w:w="1247" w:type="dxa"/>
          </w:tcPr>
          <w:p w14:paraId="63320B81" w14:textId="49E418D4" w:rsidR="00F75F02" w:rsidRDefault="00F75F02" w:rsidP="00F75F02">
            <w:pPr>
              <w:jc w:val="right"/>
              <w:rPr>
                <w:rFonts w:ascii="Arial" w:hAnsi="Arial" w:cs="Arial"/>
                <w:sz w:val="20"/>
                <w:szCs w:val="20"/>
              </w:rPr>
            </w:pPr>
            <w:r>
              <w:rPr>
                <w:rFonts w:ascii="Arial" w:hAnsi="Arial" w:cs="Arial"/>
                <w:sz w:val="20"/>
                <w:szCs w:val="20"/>
              </w:rPr>
              <w:t>0.05</w:t>
            </w:r>
          </w:p>
        </w:tc>
      </w:tr>
      <w:tr w:rsidR="00F75F02" w:rsidRPr="00FE718F" w14:paraId="210369B5" w14:textId="77777777" w:rsidTr="00F75F02">
        <w:trPr>
          <w:trHeight w:val="249"/>
        </w:trPr>
        <w:tc>
          <w:tcPr>
            <w:tcW w:w="5670" w:type="dxa"/>
          </w:tcPr>
          <w:p w14:paraId="6A1FC55F" w14:textId="28A03790" w:rsidR="00F75F02" w:rsidRPr="00F75F02" w:rsidRDefault="00F75F02" w:rsidP="00F75F02">
            <w:pPr>
              <w:spacing w:after="0" w:line="240" w:lineRule="auto"/>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~annual_precipitation+ </w:t>
            </w:r>
          </w:p>
          <w:p w14:paraId="6A7DB70C" w14:textId="5FE3BBCE" w:rsidR="00F75F02" w:rsidRPr="00F75F02" w:rsidRDefault="00F75F02" w:rsidP="00F75F02">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73E42D1C" w14:textId="3EA8B610" w:rsidR="00F75F02" w:rsidRDefault="00F75F02" w:rsidP="00F75F02">
            <w:pPr>
              <w:jc w:val="right"/>
              <w:rPr>
                <w:rFonts w:ascii="Arial" w:hAnsi="Arial" w:cs="Arial"/>
                <w:sz w:val="20"/>
                <w:szCs w:val="20"/>
              </w:rPr>
            </w:pPr>
            <w:r>
              <w:rPr>
                <w:rFonts w:ascii="Arial" w:hAnsi="Arial" w:cs="Arial"/>
                <w:sz w:val="20"/>
                <w:szCs w:val="20"/>
              </w:rPr>
              <w:t>2553.503</w:t>
            </w:r>
          </w:p>
        </w:tc>
        <w:tc>
          <w:tcPr>
            <w:tcW w:w="1247" w:type="dxa"/>
          </w:tcPr>
          <w:p w14:paraId="13A37EA4" w14:textId="695D50B0" w:rsidR="00F75F02" w:rsidRDefault="00F75F02" w:rsidP="00F75F02">
            <w:pPr>
              <w:jc w:val="right"/>
              <w:rPr>
                <w:rFonts w:ascii="Arial" w:hAnsi="Arial" w:cs="Arial"/>
                <w:kern w:val="0"/>
                <w:sz w:val="20"/>
                <w:szCs w:val="20"/>
              </w:rPr>
            </w:pPr>
            <w:r>
              <w:rPr>
                <w:rFonts w:ascii="Arial" w:hAnsi="Arial" w:cs="Arial"/>
                <w:kern w:val="0"/>
                <w:sz w:val="20"/>
                <w:szCs w:val="20"/>
              </w:rPr>
              <w:t>-1265.751</w:t>
            </w:r>
          </w:p>
        </w:tc>
        <w:tc>
          <w:tcPr>
            <w:tcW w:w="1247" w:type="dxa"/>
          </w:tcPr>
          <w:p w14:paraId="023E099C" w14:textId="3BED57B7" w:rsidR="00F75F02" w:rsidRDefault="00F75F02" w:rsidP="00F75F02">
            <w:pPr>
              <w:jc w:val="right"/>
              <w:rPr>
                <w:rFonts w:ascii="Arial" w:hAnsi="Arial" w:cs="Arial"/>
                <w:sz w:val="20"/>
                <w:szCs w:val="20"/>
              </w:rPr>
            </w:pPr>
            <w:r>
              <w:rPr>
                <w:rFonts w:ascii="Arial" w:hAnsi="Arial" w:cs="Arial"/>
                <w:sz w:val="20"/>
                <w:szCs w:val="20"/>
              </w:rPr>
              <w:t>0.02</w:t>
            </w:r>
          </w:p>
        </w:tc>
      </w:tr>
      <w:tr w:rsidR="00F75F02" w:rsidRPr="00FE718F" w14:paraId="42EC76D9" w14:textId="77777777" w:rsidTr="002B3ECC">
        <w:trPr>
          <w:trHeight w:val="249"/>
        </w:trPr>
        <w:tc>
          <w:tcPr>
            <w:tcW w:w="5670" w:type="dxa"/>
            <w:tcBorders>
              <w:bottom w:val="double" w:sz="4" w:space="0" w:color="auto"/>
            </w:tcBorders>
          </w:tcPr>
          <w:p w14:paraId="7B122747" w14:textId="46085BB1" w:rsidR="00F75F02" w:rsidRPr="00F75F02" w:rsidRDefault="00F75F02" w:rsidP="00F75F02">
            <w:pPr>
              <w:jc w:val="both"/>
              <w:rPr>
                <w:rFonts w:ascii="Arial" w:hAnsi="Arial" w:cs="Arial"/>
                <w:sz w:val="20"/>
                <w:szCs w:val="20"/>
              </w:rPr>
            </w:pPr>
            <w:r w:rsidRPr="00F75F02">
              <w:rPr>
                <w:rFonts w:ascii="Arial" w:hAnsi="Arial" w:cs="Arial"/>
                <w:sz w:val="20"/>
                <w:szCs w:val="20"/>
              </w:rPr>
              <w:t xml:space="preserve">glm.nb(data = data, </w:t>
            </w:r>
            <w:r w:rsidR="00931115" w:rsidRPr="00931115">
              <w:rPr>
                <w:rFonts w:ascii="Arial" w:hAnsi="Arial" w:cs="Arial"/>
                <w:sz w:val="20"/>
                <w:szCs w:val="20"/>
              </w:rPr>
              <w:t>NativePlant_cover</w:t>
            </w:r>
            <w:r w:rsidRPr="00F75F02">
              <w:rPr>
                <w:rFonts w:ascii="Arial" w:hAnsi="Arial" w:cs="Arial"/>
                <w:sz w:val="20"/>
                <w:szCs w:val="20"/>
              </w:rPr>
              <w:t xml:space="preserve">~ </w:t>
            </w:r>
            <w:r>
              <w:rPr>
                <w:rFonts w:ascii="Arial" w:hAnsi="Arial" w:cs="Arial"/>
                <w:sz w:val="20"/>
                <w:szCs w:val="20"/>
              </w:rPr>
              <w:t>1)</w:t>
            </w:r>
          </w:p>
        </w:tc>
        <w:tc>
          <w:tcPr>
            <w:tcW w:w="1247" w:type="dxa"/>
            <w:tcBorders>
              <w:bottom w:val="double" w:sz="4" w:space="0" w:color="auto"/>
            </w:tcBorders>
          </w:tcPr>
          <w:p w14:paraId="0279B6A6" w14:textId="0252A00A" w:rsidR="00F75F02" w:rsidRDefault="00F75F02" w:rsidP="00F75F02">
            <w:pPr>
              <w:jc w:val="right"/>
              <w:rPr>
                <w:rFonts w:ascii="Arial" w:hAnsi="Arial" w:cs="Arial"/>
                <w:sz w:val="20"/>
                <w:szCs w:val="20"/>
              </w:rPr>
            </w:pPr>
            <w:r>
              <w:rPr>
                <w:rFonts w:ascii="Arial" w:hAnsi="Arial" w:cs="Arial"/>
                <w:sz w:val="20"/>
                <w:szCs w:val="20"/>
              </w:rPr>
              <w:t>2568.071</w:t>
            </w:r>
          </w:p>
        </w:tc>
        <w:tc>
          <w:tcPr>
            <w:tcW w:w="1247" w:type="dxa"/>
            <w:tcBorders>
              <w:bottom w:val="double" w:sz="4" w:space="0" w:color="auto"/>
            </w:tcBorders>
          </w:tcPr>
          <w:p w14:paraId="1260B3E2" w14:textId="36D25DF9" w:rsidR="00F75F02" w:rsidRDefault="00F75F02" w:rsidP="00F75F02">
            <w:pPr>
              <w:jc w:val="right"/>
              <w:rPr>
                <w:rFonts w:ascii="Arial" w:hAnsi="Arial" w:cs="Arial"/>
                <w:kern w:val="0"/>
                <w:sz w:val="20"/>
                <w:szCs w:val="20"/>
              </w:rPr>
            </w:pPr>
            <w:r>
              <w:rPr>
                <w:rFonts w:ascii="Arial" w:hAnsi="Arial" w:cs="Arial"/>
                <w:kern w:val="0"/>
                <w:sz w:val="20"/>
                <w:szCs w:val="20"/>
              </w:rPr>
              <w:t>-1282.036</w:t>
            </w:r>
          </w:p>
        </w:tc>
        <w:tc>
          <w:tcPr>
            <w:tcW w:w="1247" w:type="dxa"/>
            <w:tcBorders>
              <w:bottom w:val="double" w:sz="4" w:space="0" w:color="auto"/>
            </w:tcBorders>
          </w:tcPr>
          <w:p w14:paraId="22E193B6" w14:textId="08BF17D6" w:rsidR="00F75F02" w:rsidRDefault="00F75F02" w:rsidP="00F75F02">
            <w:pPr>
              <w:jc w:val="right"/>
              <w:rPr>
                <w:rFonts w:ascii="Arial" w:hAnsi="Arial" w:cs="Arial"/>
                <w:sz w:val="20"/>
                <w:szCs w:val="20"/>
              </w:rPr>
            </w:pPr>
            <w:r w:rsidRPr="0017789F">
              <w:rPr>
                <w:rFonts w:ascii="Arial" w:hAnsi="Arial" w:cs="Arial"/>
                <w:sz w:val="20"/>
                <w:szCs w:val="20"/>
              </w:rPr>
              <w:t>0</w:t>
            </w:r>
            <w:r w:rsidR="00931115">
              <w:rPr>
                <w:rFonts w:ascii="Arial" w:hAnsi="Arial" w:cs="Arial"/>
                <w:sz w:val="20"/>
                <w:szCs w:val="20"/>
              </w:rPr>
              <w:t>.00</w:t>
            </w:r>
          </w:p>
        </w:tc>
      </w:tr>
    </w:tbl>
    <w:p w14:paraId="559A6BE6" w14:textId="77777777" w:rsidR="00F75F02" w:rsidRDefault="00F75F02" w:rsidP="00F722E2">
      <w:pPr>
        <w:autoSpaceDE w:val="0"/>
        <w:autoSpaceDN w:val="0"/>
        <w:adjustRightInd w:val="0"/>
        <w:spacing w:after="0" w:line="240" w:lineRule="auto"/>
        <w:jc w:val="both"/>
        <w:rPr>
          <w:rFonts w:ascii="Arial" w:hAnsi="Arial" w:cs="Arial"/>
          <w:kern w:val="0"/>
          <w:sz w:val="24"/>
          <w:szCs w:val="24"/>
          <w:lang w:val="de-DE"/>
        </w:rPr>
      </w:pPr>
    </w:p>
    <w:tbl>
      <w:tblPr>
        <w:tblStyle w:val="scientifictable"/>
        <w:tblW w:w="9411" w:type="dxa"/>
        <w:tblLayout w:type="fixed"/>
        <w:tblLook w:val="04A0" w:firstRow="1" w:lastRow="0" w:firstColumn="1" w:lastColumn="0" w:noHBand="0" w:noVBand="1"/>
      </w:tblPr>
      <w:tblGrid>
        <w:gridCol w:w="5670"/>
        <w:gridCol w:w="1247"/>
        <w:gridCol w:w="1247"/>
        <w:gridCol w:w="1247"/>
      </w:tblGrid>
      <w:tr w:rsidR="00931115" w:rsidRPr="00FE718F" w14:paraId="62F27E2C"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45694A63" w14:textId="77777777" w:rsidR="00931115" w:rsidRPr="0017789F" w:rsidRDefault="00931115" w:rsidP="002B3ECC">
            <w:pPr>
              <w:rPr>
                <w:rFonts w:ascii="Arial" w:hAnsi="Arial" w:cs="Arial"/>
                <w:sz w:val="20"/>
                <w:szCs w:val="20"/>
              </w:rPr>
            </w:pPr>
            <w:r w:rsidRPr="0017789F">
              <w:rPr>
                <w:rFonts w:ascii="Arial" w:hAnsi="Arial" w:cs="Arial"/>
                <w:sz w:val="20"/>
                <w:szCs w:val="20"/>
              </w:rPr>
              <w:t xml:space="preserve">Model </w:t>
            </w:r>
          </w:p>
        </w:tc>
        <w:tc>
          <w:tcPr>
            <w:tcW w:w="1247" w:type="dxa"/>
          </w:tcPr>
          <w:p w14:paraId="73578391"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AIC</w:t>
            </w:r>
          </w:p>
        </w:tc>
        <w:tc>
          <w:tcPr>
            <w:tcW w:w="1247" w:type="dxa"/>
          </w:tcPr>
          <w:p w14:paraId="7F5F3613"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logLik</w:t>
            </w:r>
          </w:p>
        </w:tc>
        <w:tc>
          <w:tcPr>
            <w:tcW w:w="1247" w:type="dxa"/>
          </w:tcPr>
          <w:p w14:paraId="02AA8665" w14:textId="77777777" w:rsidR="00931115" w:rsidRPr="0017789F" w:rsidRDefault="00931115" w:rsidP="002B3ECC">
            <w:pPr>
              <w:jc w:val="right"/>
              <w:rPr>
                <w:rFonts w:ascii="Arial" w:hAnsi="Arial" w:cs="Arial"/>
                <w:sz w:val="20"/>
                <w:szCs w:val="20"/>
              </w:rPr>
            </w:pPr>
            <w:r w:rsidRPr="0017789F">
              <w:rPr>
                <w:rFonts w:ascii="Arial" w:hAnsi="Arial" w:cs="Arial"/>
                <w:sz w:val="20"/>
                <w:szCs w:val="20"/>
              </w:rPr>
              <w:t>weight</w:t>
            </w:r>
          </w:p>
        </w:tc>
      </w:tr>
      <w:tr w:rsidR="00931115" w:rsidRPr="00FE718F" w14:paraId="4BA21A5F" w14:textId="77777777" w:rsidTr="002B3ECC">
        <w:trPr>
          <w:trHeight w:val="249"/>
        </w:trPr>
        <w:tc>
          <w:tcPr>
            <w:tcW w:w="5670" w:type="dxa"/>
          </w:tcPr>
          <w:p w14:paraId="0BDF41A5"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0EE61164" w14:textId="77777777" w:rsidR="00931115" w:rsidRPr="0017789F"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w:t>
            </w:r>
          </w:p>
        </w:tc>
        <w:tc>
          <w:tcPr>
            <w:tcW w:w="1247" w:type="dxa"/>
          </w:tcPr>
          <w:p w14:paraId="2B35D084" w14:textId="10C0A96E" w:rsidR="00931115" w:rsidRPr="0017789F" w:rsidRDefault="00931115" w:rsidP="002B3ECC">
            <w:pPr>
              <w:jc w:val="right"/>
              <w:rPr>
                <w:rFonts w:ascii="Arial" w:hAnsi="Arial" w:cs="Arial"/>
                <w:sz w:val="20"/>
                <w:szCs w:val="20"/>
              </w:rPr>
            </w:pPr>
            <w:r>
              <w:rPr>
                <w:rFonts w:ascii="Arial" w:hAnsi="Arial" w:cs="Arial"/>
                <w:sz w:val="20"/>
                <w:szCs w:val="20"/>
              </w:rPr>
              <w:t>2912.759</w:t>
            </w:r>
          </w:p>
        </w:tc>
        <w:tc>
          <w:tcPr>
            <w:tcW w:w="1247" w:type="dxa"/>
          </w:tcPr>
          <w:p w14:paraId="4A8D31B8" w14:textId="7A227A76" w:rsidR="00931115" w:rsidRPr="0017789F" w:rsidRDefault="00931115" w:rsidP="002B3ECC">
            <w:pPr>
              <w:jc w:val="right"/>
              <w:rPr>
                <w:rFonts w:ascii="Arial" w:hAnsi="Arial" w:cs="Arial"/>
                <w:sz w:val="20"/>
                <w:szCs w:val="20"/>
              </w:rPr>
            </w:pPr>
            <w:r>
              <w:rPr>
                <w:rFonts w:ascii="Arial" w:hAnsi="Arial" w:cs="Arial"/>
                <w:sz w:val="20"/>
                <w:szCs w:val="20"/>
              </w:rPr>
              <w:t>-1449.380</w:t>
            </w:r>
          </w:p>
        </w:tc>
        <w:tc>
          <w:tcPr>
            <w:tcW w:w="1247" w:type="dxa"/>
          </w:tcPr>
          <w:p w14:paraId="25B92A8D" w14:textId="3371499F" w:rsidR="00931115" w:rsidRPr="0017789F" w:rsidRDefault="00931115" w:rsidP="002B3ECC">
            <w:pPr>
              <w:jc w:val="right"/>
              <w:rPr>
                <w:rFonts w:ascii="Arial" w:hAnsi="Arial" w:cs="Arial"/>
                <w:sz w:val="20"/>
                <w:szCs w:val="20"/>
              </w:rPr>
            </w:pPr>
            <w:r>
              <w:rPr>
                <w:rFonts w:ascii="Arial" w:hAnsi="Arial" w:cs="Arial"/>
                <w:sz w:val="20"/>
                <w:szCs w:val="20"/>
              </w:rPr>
              <w:t>0.64</w:t>
            </w:r>
          </w:p>
        </w:tc>
      </w:tr>
      <w:tr w:rsidR="00931115" w:rsidRPr="00FE718F" w14:paraId="2D56E130" w14:textId="77777777" w:rsidTr="002B3ECC">
        <w:trPr>
          <w:trHeight w:val="249"/>
        </w:trPr>
        <w:tc>
          <w:tcPr>
            <w:tcW w:w="5670" w:type="dxa"/>
          </w:tcPr>
          <w:p w14:paraId="24DA7C5D"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6CE1CB0F"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w:t>
            </w:r>
          </w:p>
        </w:tc>
        <w:tc>
          <w:tcPr>
            <w:tcW w:w="1247" w:type="dxa"/>
          </w:tcPr>
          <w:p w14:paraId="2D37DF09" w14:textId="792B1CAC" w:rsidR="00931115" w:rsidRDefault="00931115" w:rsidP="002B3ECC">
            <w:pPr>
              <w:jc w:val="right"/>
              <w:rPr>
                <w:rFonts w:ascii="Arial" w:hAnsi="Arial" w:cs="Arial"/>
                <w:sz w:val="20"/>
                <w:szCs w:val="20"/>
              </w:rPr>
            </w:pPr>
            <w:r>
              <w:rPr>
                <w:rFonts w:ascii="Arial" w:hAnsi="Arial" w:cs="Arial"/>
                <w:sz w:val="20"/>
                <w:szCs w:val="20"/>
              </w:rPr>
              <w:t>2914.758</w:t>
            </w:r>
          </w:p>
        </w:tc>
        <w:tc>
          <w:tcPr>
            <w:tcW w:w="1247" w:type="dxa"/>
          </w:tcPr>
          <w:p w14:paraId="537414FD" w14:textId="1C5A96F5" w:rsidR="00931115" w:rsidRDefault="00931115" w:rsidP="002B3ECC">
            <w:pPr>
              <w:jc w:val="right"/>
              <w:rPr>
                <w:rFonts w:ascii="Arial" w:hAnsi="Arial" w:cs="Arial"/>
                <w:kern w:val="0"/>
                <w:sz w:val="20"/>
                <w:szCs w:val="20"/>
              </w:rPr>
            </w:pPr>
            <w:r>
              <w:rPr>
                <w:rFonts w:ascii="Arial" w:hAnsi="Arial" w:cs="Arial"/>
                <w:kern w:val="0"/>
                <w:sz w:val="20"/>
                <w:szCs w:val="20"/>
              </w:rPr>
              <w:t>-1449.379</w:t>
            </w:r>
          </w:p>
        </w:tc>
        <w:tc>
          <w:tcPr>
            <w:tcW w:w="1247" w:type="dxa"/>
          </w:tcPr>
          <w:p w14:paraId="27561B02" w14:textId="2BBCD8EE" w:rsidR="00931115" w:rsidRPr="0017789F" w:rsidRDefault="00931115" w:rsidP="002B3ECC">
            <w:pPr>
              <w:jc w:val="right"/>
              <w:rPr>
                <w:rFonts w:ascii="Arial" w:hAnsi="Arial" w:cs="Arial"/>
                <w:sz w:val="20"/>
                <w:szCs w:val="20"/>
              </w:rPr>
            </w:pPr>
            <w:r>
              <w:rPr>
                <w:rFonts w:ascii="Arial" w:hAnsi="Arial" w:cs="Arial"/>
                <w:sz w:val="20"/>
                <w:szCs w:val="20"/>
              </w:rPr>
              <w:t>0.24</w:t>
            </w:r>
          </w:p>
        </w:tc>
      </w:tr>
      <w:tr w:rsidR="00931115" w:rsidRPr="00FE718F" w14:paraId="5CE6FB53" w14:textId="77777777" w:rsidTr="002B3ECC">
        <w:trPr>
          <w:trHeight w:val="249"/>
        </w:trPr>
        <w:tc>
          <w:tcPr>
            <w:tcW w:w="5670" w:type="dxa"/>
          </w:tcPr>
          <w:p w14:paraId="2F532DBD"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250E6642"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w:t>
            </w:r>
          </w:p>
        </w:tc>
        <w:tc>
          <w:tcPr>
            <w:tcW w:w="1247" w:type="dxa"/>
          </w:tcPr>
          <w:p w14:paraId="3475A71A" w14:textId="0AD7DEE7" w:rsidR="00931115" w:rsidRDefault="00931115" w:rsidP="002B3ECC">
            <w:pPr>
              <w:jc w:val="right"/>
              <w:rPr>
                <w:rFonts w:ascii="Arial" w:hAnsi="Arial" w:cs="Arial"/>
                <w:sz w:val="20"/>
                <w:szCs w:val="20"/>
              </w:rPr>
            </w:pPr>
            <w:r>
              <w:rPr>
                <w:rFonts w:ascii="Arial" w:hAnsi="Arial" w:cs="Arial"/>
                <w:sz w:val="20"/>
                <w:szCs w:val="20"/>
              </w:rPr>
              <w:t>2916.602</w:t>
            </w:r>
          </w:p>
        </w:tc>
        <w:tc>
          <w:tcPr>
            <w:tcW w:w="1247" w:type="dxa"/>
          </w:tcPr>
          <w:p w14:paraId="209861F8" w14:textId="1F4119AF" w:rsidR="00931115" w:rsidRDefault="00931115" w:rsidP="002B3ECC">
            <w:pPr>
              <w:jc w:val="right"/>
              <w:rPr>
                <w:rFonts w:ascii="Arial" w:hAnsi="Arial" w:cs="Arial"/>
                <w:kern w:val="0"/>
                <w:sz w:val="20"/>
                <w:szCs w:val="20"/>
              </w:rPr>
            </w:pPr>
            <w:r>
              <w:rPr>
                <w:rFonts w:ascii="Arial" w:hAnsi="Arial" w:cs="Arial"/>
                <w:kern w:val="0"/>
                <w:sz w:val="20"/>
                <w:szCs w:val="20"/>
              </w:rPr>
              <w:t>-1449.301</w:t>
            </w:r>
          </w:p>
        </w:tc>
        <w:tc>
          <w:tcPr>
            <w:tcW w:w="1247" w:type="dxa"/>
          </w:tcPr>
          <w:p w14:paraId="10F3328D" w14:textId="6CF4FB7D" w:rsidR="00931115" w:rsidRDefault="00931115" w:rsidP="002B3ECC">
            <w:pPr>
              <w:jc w:val="right"/>
              <w:rPr>
                <w:rFonts w:ascii="Arial" w:hAnsi="Arial" w:cs="Arial"/>
                <w:sz w:val="20"/>
                <w:szCs w:val="20"/>
              </w:rPr>
            </w:pPr>
            <w:r>
              <w:rPr>
                <w:rFonts w:ascii="Arial" w:hAnsi="Arial" w:cs="Arial"/>
                <w:sz w:val="20"/>
                <w:szCs w:val="20"/>
              </w:rPr>
              <w:t>0.09</w:t>
            </w:r>
          </w:p>
        </w:tc>
      </w:tr>
      <w:tr w:rsidR="00931115" w:rsidRPr="00FE718F" w14:paraId="046CDDF2" w14:textId="77777777" w:rsidTr="002B3ECC">
        <w:trPr>
          <w:trHeight w:val="249"/>
        </w:trPr>
        <w:tc>
          <w:tcPr>
            <w:tcW w:w="5670" w:type="dxa"/>
          </w:tcPr>
          <w:p w14:paraId="2FF2FAAB" w14:textId="77777777" w:rsidR="00931115" w:rsidRPr="00F75F02" w:rsidRDefault="00931115" w:rsidP="002B3ECC">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178739C1" w14:textId="77777777" w:rsidR="00931115" w:rsidRPr="00F75F02" w:rsidRDefault="00931115" w:rsidP="002B3ECC">
            <w:pPr>
              <w:jc w:val="both"/>
              <w:rPr>
                <w:rFonts w:ascii="Arial" w:hAnsi="Arial" w:cs="Arial"/>
                <w:sz w:val="20"/>
                <w:szCs w:val="20"/>
              </w:rPr>
            </w:pPr>
            <w:r w:rsidRPr="00F75F02">
              <w:rPr>
                <w:rFonts w:ascii="Arial" w:hAnsi="Arial" w:cs="Arial"/>
                <w:sz w:val="20"/>
                <w:szCs w:val="20"/>
              </w:rPr>
              <w:t>precipitation_warmest_quarter+precipitation_coldest_quarte+</w:t>
            </w:r>
            <w:r>
              <w:rPr>
                <w:rFonts w:ascii="Arial" w:hAnsi="Arial" w:cs="Arial"/>
                <w:sz w:val="20"/>
                <w:szCs w:val="20"/>
              </w:rPr>
              <w:t xml:space="preserve"> </w:t>
            </w:r>
            <w:r w:rsidRPr="00F75F02">
              <w:rPr>
                <w:rFonts w:ascii="Arial" w:hAnsi="Arial" w:cs="Arial"/>
                <w:sz w:val="20"/>
                <w:szCs w:val="20"/>
              </w:rPr>
              <w:t>MrVBF+K_perc+Th_ppm+U_ppm+SRad_Jan+SRad_Jul)</w:t>
            </w:r>
          </w:p>
        </w:tc>
        <w:tc>
          <w:tcPr>
            <w:tcW w:w="1247" w:type="dxa"/>
          </w:tcPr>
          <w:p w14:paraId="39BF6D77" w14:textId="18AD6C64" w:rsidR="00931115" w:rsidRDefault="00931115" w:rsidP="002B3ECC">
            <w:pPr>
              <w:jc w:val="right"/>
              <w:rPr>
                <w:rFonts w:ascii="Arial" w:hAnsi="Arial" w:cs="Arial"/>
                <w:sz w:val="20"/>
                <w:szCs w:val="20"/>
              </w:rPr>
            </w:pPr>
            <w:r>
              <w:rPr>
                <w:rFonts w:ascii="Arial" w:hAnsi="Arial" w:cs="Arial"/>
                <w:sz w:val="20"/>
                <w:szCs w:val="20"/>
              </w:rPr>
              <w:t>2919.191</w:t>
            </w:r>
          </w:p>
        </w:tc>
        <w:tc>
          <w:tcPr>
            <w:tcW w:w="1247" w:type="dxa"/>
          </w:tcPr>
          <w:p w14:paraId="7FD74B96" w14:textId="7BB7FC1F" w:rsidR="00931115" w:rsidRDefault="00931115" w:rsidP="002B3ECC">
            <w:pPr>
              <w:jc w:val="right"/>
              <w:rPr>
                <w:rFonts w:ascii="Arial" w:hAnsi="Arial" w:cs="Arial"/>
                <w:kern w:val="0"/>
                <w:sz w:val="20"/>
                <w:szCs w:val="20"/>
              </w:rPr>
            </w:pPr>
            <w:r>
              <w:rPr>
                <w:rFonts w:ascii="Arial" w:hAnsi="Arial" w:cs="Arial"/>
                <w:kern w:val="0"/>
                <w:sz w:val="20"/>
                <w:szCs w:val="20"/>
              </w:rPr>
              <w:t>-1448.595</w:t>
            </w:r>
          </w:p>
        </w:tc>
        <w:tc>
          <w:tcPr>
            <w:tcW w:w="1247" w:type="dxa"/>
          </w:tcPr>
          <w:p w14:paraId="017BC623" w14:textId="2CA3A339" w:rsidR="00931115" w:rsidRDefault="00931115" w:rsidP="002B3ECC">
            <w:pPr>
              <w:jc w:val="right"/>
              <w:rPr>
                <w:rFonts w:ascii="Arial" w:hAnsi="Arial" w:cs="Arial"/>
                <w:sz w:val="20"/>
                <w:szCs w:val="20"/>
              </w:rPr>
            </w:pPr>
            <w:r>
              <w:rPr>
                <w:rFonts w:ascii="Arial" w:hAnsi="Arial" w:cs="Arial"/>
                <w:sz w:val="20"/>
                <w:szCs w:val="20"/>
              </w:rPr>
              <w:t>0.03</w:t>
            </w:r>
          </w:p>
        </w:tc>
      </w:tr>
      <w:tr w:rsidR="00931115" w:rsidRPr="00FE718F" w14:paraId="7B7A543A" w14:textId="77777777" w:rsidTr="002B3ECC">
        <w:trPr>
          <w:trHeight w:val="249"/>
        </w:trPr>
        <w:tc>
          <w:tcPr>
            <w:tcW w:w="5670" w:type="dxa"/>
          </w:tcPr>
          <w:p w14:paraId="1A96AFB0" w14:textId="77777777" w:rsidR="00931115" w:rsidRPr="00F75F02" w:rsidRDefault="00931115" w:rsidP="00931115">
            <w:pPr>
              <w:spacing w:after="0" w:line="240" w:lineRule="auto"/>
              <w:jc w:val="both"/>
              <w:rPr>
                <w:rFonts w:ascii="Arial" w:hAnsi="Arial" w:cs="Arial"/>
                <w:sz w:val="20"/>
                <w:szCs w:val="20"/>
              </w:rPr>
            </w:pPr>
            <w:r w:rsidRPr="00F75F02">
              <w:rPr>
                <w:rFonts w:ascii="Arial" w:hAnsi="Arial" w:cs="Arial"/>
                <w:sz w:val="20"/>
                <w:szCs w:val="20"/>
              </w:rPr>
              <w:t xml:space="preserve">glm.nb(data = data, ExoticPlant_cover~annual_precipitation+ </w:t>
            </w:r>
          </w:p>
          <w:p w14:paraId="5FE7E23E" w14:textId="21DEB1A8" w:rsidR="00931115" w:rsidRPr="00F75F02" w:rsidRDefault="00931115" w:rsidP="00931115">
            <w:pPr>
              <w:jc w:val="both"/>
              <w:rPr>
                <w:rFonts w:ascii="Arial" w:hAnsi="Arial" w:cs="Arial"/>
                <w:sz w:val="20"/>
                <w:szCs w:val="20"/>
              </w:rPr>
            </w:pPr>
            <w:r w:rsidRPr="00F75F02">
              <w:rPr>
                <w:rFonts w:ascii="Arial" w:hAnsi="Arial" w:cs="Arial"/>
                <w:sz w:val="20"/>
                <w:szCs w:val="20"/>
              </w:rPr>
              <w:t>MrVBF+K_perc)</w:t>
            </w:r>
          </w:p>
        </w:tc>
        <w:tc>
          <w:tcPr>
            <w:tcW w:w="1247" w:type="dxa"/>
          </w:tcPr>
          <w:p w14:paraId="5DDF5F2E" w14:textId="77522EC7" w:rsidR="00931115" w:rsidRDefault="00931115" w:rsidP="00931115">
            <w:pPr>
              <w:jc w:val="right"/>
              <w:rPr>
                <w:rFonts w:ascii="Arial" w:hAnsi="Arial" w:cs="Arial"/>
                <w:sz w:val="20"/>
                <w:szCs w:val="20"/>
              </w:rPr>
            </w:pPr>
            <w:r>
              <w:rPr>
                <w:rFonts w:ascii="Arial" w:hAnsi="Arial" w:cs="Arial"/>
                <w:sz w:val="20"/>
                <w:szCs w:val="20"/>
              </w:rPr>
              <w:t>2939.227</w:t>
            </w:r>
          </w:p>
        </w:tc>
        <w:tc>
          <w:tcPr>
            <w:tcW w:w="1247" w:type="dxa"/>
          </w:tcPr>
          <w:p w14:paraId="5D534ED0" w14:textId="26D983B4" w:rsidR="00931115" w:rsidRDefault="00931115" w:rsidP="00931115">
            <w:pPr>
              <w:jc w:val="right"/>
              <w:rPr>
                <w:rFonts w:ascii="Arial" w:hAnsi="Arial" w:cs="Arial"/>
                <w:kern w:val="0"/>
                <w:sz w:val="20"/>
                <w:szCs w:val="20"/>
              </w:rPr>
            </w:pPr>
            <w:r>
              <w:rPr>
                <w:rFonts w:ascii="Arial" w:hAnsi="Arial" w:cs="Arial"/>
                <w:kern w:val="0"/>
                <w:sz w:val="20"/>
                <w:szCs w:val="20"/>
              </w:rPr>
              <w:t>-1460.114</w:t>
            </w:r>
          </w:p>
        </w:tc>
        <w:tc>
          <w:tcPr>
            <w:tcW w:w="1247" w:type="dxa"/>
          </w:tcPr>
          <w:p w14:paraId="60035901" w14:textId="019E4A2A"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0A2CEEBE" w14:textId="77777777" w:rsidTr="002B3ECC">
        <w:trPr>
          <w:trHeight w:val="249"/>
        </w:trPr>
        <w:tc>
          <w:tcPr>
            <w:tcW w:w="5670" w:type="dxa"/>
          </w:tcPr>
          <w:p w14:paraId="0788D54A" w14:textId="153B2D0D" w:rsidR="00931115" w:rsidRPr="00F75F02" w:rsidRDefault="00931115" w:rsidP="00931115">
            <w:pPr>
              <w:jc w:val="both"/>
              <w:rPr>
                <w:rFonts w:ascii="Arial" w:hAnsi="Arial" w:cs="Arial"/>
                <w:sz w:val="20"/>
                <w:szCs w:val="20"/>
              </w:rPr>
            </w:pPr>
            <w:r w:rsidRPr="00F75F02">
              <w:rPr>
                <w:rFonts w:ascii="Arial" w:hAnsi="Arial" w:cs="Arial"/>
                <w:sz w:val="20"/>
                <w:szCs w:val="20"/>
              </w:rPr>
              <w:t>glm.nb(data = data, ExoticPlant_cover~ MrVBF+K_perc)</w:t>
            </w:r>
          </w:p>
        </w:tc>
        <w:tc>
          <w:tcPr>
            <w:tcW w:w="1247" w:type="dxa"/>
          </w:tcPr>
          <w:p w14:paraId="276B2F2F" w14:textId="1A3BFA41" w:rsidR="00931115" w:rsidRDefault="00931115" w:rsidP="00931115">
            <w:pPr>
              <w:jc w:val="right"/>
              <w:rPr>
                <w:rFonts w:ascii="Arial" w:hAnsi="Arial" w:cs="Arial"/>
                <w:sz w:val="20"/>
                <w:szCs w:val="20"/>
              </w:rPr>
            </w:pPr>
            <w:r>
              <w:rPr>
                <w:rFonts w:ascii="Arial" w:hAnsi="Arial" w:cs="Arial"/>
                <w:sz w:val="20"/>
                <w:szCs w:val="20"/>
              </w:rPr>
              <w:t>2953.902</w:t>
            </w:r>
          </w:p>
        </w:tc>
        <w:tc>
          <w:tcPr>
            <w:tcW w:w="1247" w:type="dxa"/>
          </w:tcPr>
          <w:p w14:paraId="55FDD37F" w14:textId="09FC61BD" w:rsidR="00931115" w:rsidRDefault="00931115" w:rsidP="00931115">
            <w:pPr>
              <w:jc w:val="right"/>
              <w:rPr>
                <w:rFonts w:ascii="Arial" w:hAnsi="Arial" w:cs="Arial"/>
                <w:kern w:val="0"/>
                <w:sz w:val="20"/>
                <w:szCs w:val="20"/>
              </w:rPr>
            </w:pPr>
            <w:r>
              <w:rPr>
                <w:rFonts w:ascii="Arial" w:hAnsi="Arial" w:cs="Arial"/>
                <w:kern w:val="0"/>
                <w:sz w:val="20"/>
                <w:szCs w:val="20"/>
              </w:rPr>
              <w:t>-1472.951</w:t>
            </w:r>
          </w:p>
        </w:tc>
        <w:tc>
          <w:tcPr>
            <w:tcW w:w="1247" w:type="dxa"/>
          </w:tcPr>
          <w:p w14:paraId="05A79C89" w14:textId="323E4622" w:rsidR="00931115" w:rsidRDefault="00931115" w:rsidP="00931115">
            <w:pPr>
              <w:jc w:val="right"/>
              <w:rPr>
                <w:rFonts w:ascii="Arial" w:hAnsi="Arial" w:cs="Arial"/>
                <w:sz w:val="20"/>
                <w:szCs w:val="20"/>
              </w:rPr>
            </w:pPr>
            <w:r>
              <w:rPr>
                <w:rFonts w:ascii="Arial" w:hAnsi="Arial" w:cs="Arial"/>
                <w:sz w:val="20"/>
                <w:szCs w:val="20"/>
              </w:rPr>
              <w:t>0.00</w:t>
            </w:r>
          </w:p>
        </w:tc>
      </w:tr>
      <w:tr w:rsidR="00931115" w:rsidRPr="00FE718F" w14:paraId="35A0FA61" w14:textId="77777777" w:rsidTr="002B3ECC">
        <w:trPr>
          <w:trHeight w:val="249"/>
        </w:trPr>
        <w:tc>
          <w:tcPr>
            <w:tcW w:w="5670" w:type="dxa"/>
            <w:tcBorders>
              <w:bottom w:val="double" w:sz="4" w:space="0" w:color="auto"/>
            </w:tcBorders>
          </w:tcPr>
          <w:p w14:paraId="5F8B4D5A" w14:textId="77777777" w:rsidR="00931115" w:rsidRPr="00F75F02" w:rsidRDefault="00931115" w:rsidP="00931115">
            <w:pPr>
              <w:jc w:val="both"/>
              <w:rPr>
                <w:rFonts w:ascii="Arial" w:hAnsi="Arial" w:cs="Arial"/>
                <w:sz w:val="20"/>
                <w:szCs w:val="20"/>
              </w:rPr>
            </w:pPr>
            <w:r w:rsidRPr="00F75F02">
              <w:rPr>
                <w:rFonts w:ascii="Arial" w:hAnsi="Arial" w:cs="Arial"/>
                <w:sz w:val="20"/>
                <w:szCs w:val="20"/>
              </w:rPr>
              <w:t xml:space="preserve">glm.nb(data = data, ExoticPlant_cover~ </w:t>
            </w:r>
            <w:r>
              <w:rPr>
                <w:rFonts w:ascii="Arial" w:hAnsi="Arial" w:cs="Arial"/>
                <w:sz w:val="20"/>
                <w:szCs w:val="20"/>
              </w:rPr>
              <w:t>1)</w:t>
            </w:r>
          </w:p>
        </w:tc>
        <w:tc>
          <w:tcPr>
            <w:tcW w:w="1247" w:type="dxa"/>
            <w:tcBorders>
              <w:bottom w:val="double" w:sz="4" w:space="0" w:color="auto"/>
            </w:tcBorders>
          </w:tcPr>
          <w:p w14:paraId="7E23631F" w14:textId="45B23BBB" w:rsidR="00931115" w:rsidRDefault="00931115" w:rsidP="00931115">
            <w:pPr>
              <w:jc w:val="right"/>
              <w:rPr>
                <w:rFonts w:ascii="Arial" w:hAnsi="Arial" w:cs="Arial"/>
                <w:sz w:val="20"/>
                <w:szCs w:val="20"/>
              </w:rPr>
            </w:pPr>
            <w:r>
              <w:rPr>
                <w:rFonts w:ascii="Arial" w:hAnsi="Arial" w:cs="Arial"/>
                <w:sz w:val="20"/>
                <w:szCs w:val="20"/>
              </w:rPr>
              <w:t>3005.154</w:t>
            </w:r>
          </w:p>
        </w:tc>
        <w:tc>
          <w:tcPr>
            <w:tcW w:w="1247" w:type="dxa"/>
            <w:tcBorders>
              <w:bottom w:val="double" w:sz="4" w:space="0" w:color="auto"/>
            </w:tcBorders>
          </w:tcPr>
          <w:p w14:paraId="2E9E8CA8" w14:textId="22EA9BDF" w:rsidR="00931115" w:rsidRDefault="00931115" w:rsidP="00931115">
            <w:pPr>
              <w:jc w:val="right"/>
              <w:rPr>
                <w:rFonts w:ascii="Arial" w:hAnsi="Arial" w:cs="Arial"/>
                <w:kern w:val="0"/>
                <w:sz w:val="20"/>
                <w:szCs w:val="20"/>
              </w:rPr>
            </w:pPr>
            <w:r>
              <w:rPr>
                <w:rFonts w:ascii="Arial" w:hAnsi="Arial" w:cs="Arial"/>
                <w:kern w:val="0"/>
                <w:sz w:val="20"/>
                <w:szCs w:val="20"/>
              </w:rPr>
              <w:t>-1500.577</w:t>
            </w:r>
          </w:p>
        </w:tc>
        <w:tc>
          <w:tcPr>
            <w:tcW w:w="1247" w:type="dxa"/>
            <w:tcBorders>
              <w:bottom w:val="double" w:sz="4" w:space="0" w:color="auto"/>
            </w:tcBorders>
          </w:tcPr>
          <w:p w14:paraId="1386CE31" w14:textId="320AB077" w:rsidR="00931115" w:rsidRDefault="00931115" w:rsidP="00931115">
            <w:pPr>
              <w:jc w:val="right"/>
              <w:rPr>
                <w:rFonts w:ascii="Arial" w:hAnsi="Arial" w:cs="Arial"/>
                <w:sz w:val="20"/>
                <w:szCs w:val="20"/>
              </w:rPr>
            </w:pPr>
            <w:r>
              <w:rPr>
                <w:rFonts w:ascii="Arial" w:hAnsi="Arial" w:cs="Arial"/>
                <w:sz w:val="20"/>
                <w:szCs w:val="20"/>
              </w:rPr>
              <w:t>0.00</w:t>
            </w:r>
          </w:p>
        </w:tc>
      </w:tr>
    </w:tbl>
    <w:p w14:paraId="06675660" w14:textId="77777777" w:rsidR="00931115" w:rsidRPr="00FE718F" w:rsidRDefault="00931115" w:rsidP="00F722E2">
      <w:pPr>
        <w:autoSpaceDE w:val="0"/>
        <w:autoSpaceDN w:val="0"/>
        <w:adjustRightInd w:val="0"/>
        <w:spacing w:after="0" w:line="240" w:lineRule="auto"/>
        <w:jc w:val="both"/>
        <w:rPr>
          <w:rFonts w:ascii="Arial" w:hAnsi="Arial" w:cs="Arial"/>
          <w:kern w:val="0"/>
          <w:sz w:val="24"/>
          <w:szCs w:val="24"/>
          <w:lang w:val="de-DE"/>
        </w:rPr>
      </w:pPr>
    </w:p>
    <w:p w14:paraId="47C04C7D" w14:textId="77777777" w:rsidR="00F722E2" w:rsidRPr="00FE718F" w:rsidRDefault="00F722E2" w:rsidP="00F722E2">
      <w:pPr>
        <w:autoSpaceDE w:val="0"/>
        <w:autoSpaceDN w:val="0"/>
        <w:adjustRightInd w:val="0"/>
        <w:spacing w:after="0" w:line="240" w:lineRule="auto"/>
        <w:jc w:val="both"/>
        <w:rPr>
          <w:rFonts w:ascii="Arial" w:hAnsi="Arial" w:cs="Arial"/>
          <w:kern w:val="0"/>
          <w:sz w:val="24"/>
          <w:szCs w:val="24"/>
          <w:lang w:val="de-DE"/>
        </w:rPr>
      </w:pP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F722E2" w:rsidRPr="00FE718F" w14:paraId="574F15BB" w14:textId="77777777" w:rsidTr="00F722E2">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01CAACAD" w14:textId="1E394F16" w:rsidR="00F722E2" w:rsidRPr="00FE718F" w:rsidRDefault="00F722E2" w:rsidP="002B3ECC">
            <w:pPr>
              <w:jc w:val="center"/>
              <w:rPr>
                <w:rFonts w:ascii="Arial" w:hAnsi="Arial" w:cs="Arial"/>
                <w:sz w:val="20"/>
                <w:szCs w:val="20"/>
              </w:rPr>
            </w:pPr>
            <w:r w:rsidRPr="00FE718F">
              <w:rPr>
                <w:rFonts w:ascii="Arial" w:hAnsi="Arial" w:cs="Arial"/>
                <w:sz w:val="20"/>
                <w:szCs w:val="20"/>
              </w:rPr>
              <w:t>General linear model negative binomial distribution (</w:t>
            </w:r>
            <w:r w:rsidRPr="00F722E2">
              <w:rPr>
                <w:rFonts w:ascii="Arial" w:hAnsi="Arial" w:cs="Arial"/>
                <w:sz w:val="20"/>
                <w:szCs w:val="20"/>
              </w:rPr>
              <w:t>NativePlant_cover ~ annual_precipitation + precipitation_warmest_quarter + precipitation_coldest_quarter + +MrVBF + K_perc</w:t>
            </w:r>
            <w:r w:rsidRPr="00FE718F">
              <w:rPr>
                <w:rFonts w:ascii="Arial" w:hAnsi="Arial" w:cs="Arial"/>
                <w:sz w:val="20"/>
                <w:szCs w:val="20"/>
              </w:rPr>
              <w:t>)</w:t>
            </w:r>
          </w:p>
        </w:tc>
      </w:tr>
      <w:tr w:rsidR="00F722E2" w:rsidRPr="00FE718F" w14:paraId="787534C7" w14:textId="77777777" w:rsidTr="00F722E2">
        <w:trPr>
          <w:gridAfter w:val="1"/>
          <w:wAfter w:w="80" w:type="dxa"/>
          <w:trHeight w:val="249"/>
        </w:trPr>
        <w:tc>
          <w:tcPr>
            <w:tcW w:w="2884" w:type="dxa"/>
            <w:tcBorders>
              <w:bottom w:val="double" w:sz="4" w:space="0" w:color="auto"/>
            </w:tcBorders>
          </w:tcPr>
          <w:p w14:paraId="10017936" w14:textId="77777777" w:rsidR="00F722E2" w:rsidRPr="00FE718F" w:rsidRDefault="00F722E2" w:rsidP="002B3ECC">
            <w:pPr>
              <w:jc w:val="both"/>
              <w:rPr>
                <w:rFonts w:ascii="Arial" w:hAnsi="Arial" w:cs="Arial"/>
                <w:sz w:val="20"/>
                <w:szCs w:val="20"/>
              </w:rPr>
            </w:pPr>
            <w:r w:rsidRPr="00FE718F">
              <w:rPr>
                <w:rFonts w:ascii="Arial" w:hAnsi="Arial" w:cs="Arial"/>
                <w:sz w:val="20"/>
                <w:szCs w:val="20"/>
              </w:rPr>
              <w:t>Coefficients:</w:t>
            </w:r>
          </w:p>
        </w:tc>
        <w:tc>
          <w:tcPr>
            <w:tcW w:w="1146" w:type="dxa"/>
            <w:tcBorders>
              <w:bottom w:val="double" w:sz="4" w:space="0" w:color="auto"/>
            </w:tcBorders>
          </w:tcPr>
          <w:p w14:paraId="2393C1AB"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Estimate</w:t>
            </w:r>
          </w:p>
        </w:tc>
        <w:tc>
          <w:tcPr>
            <w:tcW w:w="1772" w:type="dxa"/>
            <w:tcBorders>
              <w:bottom w:val="double" w:sz="4" w:space="0" w:color="auto"/>
            </w:tcBorders>
          </w:tcPr>
          <w:p w14:paraId="767987AC"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Std. Error</w:t>
            </w:r>
          </w:p>
        </w:tc>
        <w:tc>
          <w:tcPr>
            <w:tcW w:w="1760" w:type="dxa"/>
            <w:tcBorders>
              <w:bottom w:val="double" w:sz="4" w:space="0" w:color="auto"/>
            </w:tcBorders>
          </w:tcPr>
          <w:p w14:paraId="2F56C76C"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Z value</w:t>
            </w:r>
          </w:p>
        </w:tc>
        <w:tc>
          <w:tcPr>
            <w:tcW w:w="1764" w:type="dxa"/>
            <w:tcBorders>
              <w:bottom w:val="double" w:sz="4" w:space="0" w:color="auto"/>
            </w:tcBorders>
          </w:tcPr>
          <w:p w14:paraId="2F2D507A"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P(&lt;|z|)</w:t>
            </w:r>
          </w:p>
        </w:tc>
      </w:tr>
      <w:tr w:rsidR="00F722E2" w:rsidRPr="00FE718F" w14:paraId="3DCD3AE5" w14:textId="77777777" w:rsidTr="00F722E2">
        <w:trPr>
          <w:gridAfter w:val="1"/>
          <w:wAfter w:w="80" w:type="dxa"/>
          <w:trHeight w:val="249"/>
        </w:trPr>
        <w:tc>
          <w:tcPr>
            <w:tcW w:w="2884" w:type="dxa"/>
            <w:tcBorders>
              <w:top w:val="double" w:sz="4" w:space="0" w:color="auto"/>
            </w:tcBorders>
          </w:tcPr>
          <w:p w14:paraId="4376BC0A" w14:textId="77777777" w:rsidR="00F722E2" w:rsidRPr="00FE718F" w:rsidRDefault="00F722E2" w:rsidP="002B3ECC">
            <w:pPr>
              <w:jc w:val="both"/>
              <w:rPr>
                <w:rFonts w:ascii="Arial" w:hAnsi="Arial" w:cs="Arial"/>
                <w:sz w:val="20"/>
                <w:szCs w:val="20"/>
              </w:rPr>
            </w:pPr>
            <w:r w:rsidRPr="00FE718F">
              <w:rPr>
                <w:rFonts w:ascii="Arial" w:hAnsi="Arial" w:cs="Arial"/>
                <w:sz w:val="20"/>
                <w:szCs w:val="20"/>
              </w:rPr>
              <w:t>Intercept</w:t>
            </w:r>
          </w:p>
        </w:tc>
        <w:tc>
          <w:tcPr>
            <w:tcW w:w="1146" w:type="dxa"/>
            <w:tcBorders>
              <w:top w:val="double" w:sz="4" w:space="0" w:color="auto"/>
            </w:tcBorders>
          </w:tcPr>
          <w:p w14:paraId="3D18AE50" w14:textId="7B654176" w:rsidR="00F722E2" w:rsidRPr="00FE718F" w:rsidRDefault="00F722E2" w:rsidP="002B3ECC">
            <w:pPr>
              <w:jc w:val="right"/>
              <w:rPr>
                <w:rFonts w:ascii="Arial" w:hAnsi="Arial" w:cs="Arial"/>
                <w:sz w:val="20"/>
                <w:szCs w:val="20"/>
              </w:rPr>
            </w:pPr>
            <w:r>
              <w:rPr>
                <w:rFonts w:ascii="Arial" w:hAnsi="Arial" w:cs="Arial"/>
                <w:sz w:val="20"/>
                <w:szCs w:val="20"/>
              </w:rPr>
              <w:t>3.1624</w:t>
            </w:r>
          </w:p>
        </w:tc>
        <w:tc>
          <w:tcPr>
            <w:tcW w:w="1772" w:type="dxa"/>
            <w:tcBorders>
              <w:top w:val="double" w:sz="4" w:space="0" w:color="auto"/>
            </w:tcBorders>
          </w:tcPr>
          <w:p w14:paraId="76E4155E" w14:textId="15D1D08C" w:rsidR="00F722E2" w:rsidRPr="00FE718F" w:rsidRDefault="00F722E2" w:rsidP="002B3ECC">
            <w:pPr>
              <w:jc w:val="right"/>
              <w:rPr>
                <w:rFonts w:ascii="Arial" w:hAnsi="Arial" w:cs="Arial"/>
                <w:sz w:val="20"/>
                <w:szCs w:val="20"/>
              </w:rPr>
            </w:pPr>
            <w:r>
              <w:rPr>
                <w:rFonts w:ascii="Arial" w:hAnsi="Arial" w:cs="Arial"/>
                <w:sz w:val="20"/>
                <w:szCs w:val="20"/>
              </w:rPr>
              <w:t>1.2950</w:t>
            </w:r>
          </w:p>
        </w:tc>
        <w:tc>
          <w:tcPr>
            <w:tcW w:w="1760" w:type="dxa"/>
            <w:tcBorders>
              <w:top w:val="double" w:sz="4" w:space="0" w:color="auto"/>
            </w:tcBorders>
          </w:tcPr>
          <w:p w14:paraId="27149CFA" w14:textId="3A8A8C0C" w:rsidR="00F722E2" w:rsidRPr="00FE718F" w:rsidRDefault="00F722E2" w:rsidP="002B3ECC">
            <w:pPr>
              <w:jc w:val="right"/>
              <w:rPr>
                <w:rFonts w:ascii="Arial" w:hAnsi="Arial" w:cs="Arial"/>
                <w:sz w:val="20"/>
                <w:szCs w:val="20"/>
              </w:rPr>
            </w:pPr>
            <w:r>
              <w:rPr>
                <w:rFonts w:ascii="Arial" w:hAnsi="Arial" w:cs="Arial"/>
                <w:sz w:val="20"/>
                <w:szCs w:val="20"/>
              </w:rPr>
              <w:t>2.442</w:t>
            </w:r>
          </w:p>
        </w:tc>
        <w:tc>
          <w:tcPr>
            <w:tcW w:w="1764" w:type="dxa"/>
            <w:tcBorders>
              <w:top w:val="double" w:sz="4" w:space="0" w:color="auto"/>
            </w:tcBorders>
          </w:tcPr>
          <w:p w14:paraId="5CD6F6F7" w14:textId="33DDED68" w:rsidR="00F722E2" w:rsidRPr="00FE718F" w:rsidRDefault="00F722E2" w:rsidP="002B3ECC">
            <w:pPr>
              <w:jc w:val="right"/>
              <w:rPr>
                <w:rFonts w:ascii="Arial" w:hAnsi="Arial" w:cs="Arial"/>
                <w:sz w:val="20"/>
                <w:szCs w:val="20"/>
              </w:rPr>
            </w:pPr>
            <w:r>
              <w:rPr>
                <w:rFonts w:ascii="Arial" w:hAnsi="Arial" w:cs="Arial"/>
                <w:sz w:val="20"/>
                <w:szCs w:val="20"/>
              </w:rPr>
              <w:t>0.0146</w:t>
            </w:r>
          </w:p>
        </w:tc>
      </w:tr>
      <w:tr w:rsidR="00F722E2" w:rsidRPr="00FE718F" w14:paraId="6C63B81C" w14:textId="77777777" w:rsidTr="00F722E2">
        <w:trPr>
          <w:gridAfter w:val="1"/>
          <w:wAfter w:w="80" w:type="dxa"/>
          <w:trHeight w:val="249"/>
        </w:trPr>
        <w:tc>
          <w:tcPr>
            <w:tcW w:w="2884" w:type="dxa"/>
          </w:tcPr>
          <w:p w14:paraId="055942E1" w14:textId="051999D4" w:rsidR="00F722E2" w:rsidRPr="00FE718F" w:rsidRDefault="00F722E2" w:rsidP="002B3ECC">
            <w:pPr>
              <w:jc w:val="both"/>
              <w:rPr>
                <w:rFonts w:ascii="Arial" w:hAnsi="Arial" w:cs="Arial"/>
                <w:sz w:val="20"/>
                <w:szCs w:val="20"/>
              </w:rPr>
            </w:pPr>
            <w:r>
              <w:rPr>
                <w:rFonts w:ascii="Arial" w:hAnsi="Arial" w:cs="Arial"/>
                <w:sz w:val="20"/>
                <w:szCs w:val="20"/>
              </w:rPr>
              <w:t>annual_precipitation</w:t>
            </w:r>
          </w:p>
        </w:tc>
        <w:tc>
          <w:tcPr>
            <w:tcW w:w="1146" w:type="dxa"/>
          </w:tcPr>
          <w:p w14:paraId="4C67637E" w14:textId="0EC4C820" w:rsidR="00F722E2" w:rsidRPr="00FE718F" w:rsidRDefault="00F722E2" w:rsidP="002B3ECC">
            <w:pPr>
              <w:jc w:val="right"/>
              <w:rPr>
                <w:rFonts w:ascii="Arial" w:hAnsi="Arial" w:cs="Arial"/>
                <w:sz w:val="20"/>
                <w:szCs w:val="20"/>
              </w:rPr>
            </w:pPr>
            <w:r>
              <w:rPr>
                <w:rFonts w:ascii="Arial" w:hAnsi="Arial" w:cs="Arial"/>
                <w:sz w:val="20"/>
                <w:szCs w:val="20"/>
              </w:rPr>
              <w:t>-0.0258</w:t>
            </w:r>
          </w:p>
        </w:tc>
        <w:tc>
          <w:tcPr>
            <w:tcW w:w="1772" w:type="dxa"/>
          </w:tcPr>
          <w:p w14:paraId="3560A3A1" w14:textId="794CE3F3" w:rsidR="00F722E2" w:rsidRPr="00FE718F" w:rsidRDefault="00F722E2" w:rsidP="002B3ECC">
            <w:pPr>
              <w:jc w:val="right"/>
              <w:rPr>
                <w:rFonts w:ascii="Arial" w:hAnsi="Arial" w:cs="Arial"/>
                <w:sz w:val="20"/>
                <w:szCs w:val="20"/>
              </w:rPr>
            </w:pPr>
            <w:r>
              <w:rPr>
                <w:rFonts w:ascii="Arial" w:hAnsi="Arial" w:cs="Arial"/>
                <w:sz w:val="20"/>
                <w:szCs w:val="20"/>
              </w:rPr>
              <w:t>0.0117</w:t>
            </w:r>
          </w:p>
        </w:tc>
        <w:tc>
          <w:tcPr>
            <w:tcW w:w="1760" w:type="dxa"/>
          </w:tcPr>
          <w:p w14:paraId="57721C92" w14:textId="107AC47F" w:rsidR="00F722E2" w:rsidRPr="00FE718F" w:rsidRDefault="00F722E2" w:rsidP="002B3ECC">
            <w:pPr>
              <w:jc w:val="right"/>
              <w:rPr>
                <w:rFonts w:ascii="Arial" w:hAnsi="Arial" w:cs="Arial"/>
                <w:sz w:val="20"/>
                <w:szCs w:val="20"/>
              </w:rPr>
            </w:pPr>
            <w:r>
              <w:rPr>
                <w:rFonts w:ascii="Arial" w:hAnsi="Arial" w:cs="Arial"/>
                <w:sz w:val="20"/>
                <w:szCs w:val="20"/>
              </w:rPr>
              <w:t>-2.202</w:t>
            </w:r>
          </w:p>
        </w:tc>
        <w:tc>
          <w:tcPr>
            <w:tcW w:w="1764" w:type="dxa"/>
          </w:tcPr>
          <w:p w14:paraId="4FBEF903" w14:textId="41A100E5" w:rsidR="00F722E2" w:rsidRPr="00FE718F" w:rsidRDefault="00F722E2" w:rsidP="002B3ECC">
            <w:pPr>
              <w:jc w:val="right"/>
              <w:rPr>
                <w:rFonts w:ascii="Arial" w:hAnsi="Arial" w:cs="Arial"/>
                <w:sz w:val="20"/>
                <w:szCs w:val="20"/>
              </w:rPr>
            </w:pPr>
            <w:r>
              <w:rPr>
                <w:rFonts w:ascii="Arial" w:hAnsi="Arial" w:cs="Arial"/>
                <w:sz w:val="20"/>
                <w:szCs w:val="20"/>
              </w:rPr>
              <w:t>0.0277</w:t>
            </w:r>
          </w:p>
        </w:tc>
      </w:tr>
      <w:tr w:rsidR="00F722E2" w:rsidRPr="00FE718F" w14:paraId="1F57AF68" w14:textId="77777777" w:rsidTr="00F722E2">
        <w:trPr>
          <w:gridAfter w:val="1"/>
          <w:wAfter w:w="80" w:type="dxa"/>
          <w:trHeight w:val="249"/>
        </w:trPr>
        <w:tc>
          <w:tcPr>
            <w:tcW w:w="2884" w:type="dxa"/>
          </w:tcPr>
          <w:p w14:paraId="489B0A13" w14:textId="5D5C3B91" w:rsidR="00F722E2" w:rsidRPr="00FE718F" w:rsidRDefault="00F722E2" w:rsidP="002B3ECC">
            <w:pPr>
              <w:jc w:val="both"/>
              <w:rPr>
                <w:rFonts w:ascii="Arial" w:hAnsi="Arial" w:cs="Arial"/>
                <w:sz w:val="20"/>
                <w:szCs w:val="20"/>
              </w:rPr>
            </w:pPr>
            <w:r>
              <w:rPr>
                <w:rFonts w:ascii="Arial" w:hAnsi="Arial" w:cs="Arial"/>
                <w:sz w:val="20"/>
                <w:szCs w:val="20"/>
              </w:rPr>
              <w:t>Precipitation_warmest_quarter</w:t>
            </w:r>
          </w:p>
        </w:tc>
        <w:tc>
          <w:tcPr>
            <w:tcW w:w="1146" w:type="dxa"/>
          </w:tcPr>
          <w:p w14:paraId="7EDE5723" w14:textId="4F30B8D9" w:rsidR="00F722E2" w:rsidRPr="00FE718F" w:rsidRDefault="00F722E2" w:rsidP="002B3ECC">
            <w:pPr>
              <w:jc w:val="right"/>
              <w:rPr>
                <w:rFonts w:ascii="Arial" w:hAnsi="Arial" w:cs="Arial"/>
                <w:sz w:val="20"/>
                <w:szCs w:val="20"/>
              </w:rPr>
            </w:pPr>
            <w:r>
              <w:rPr>
                <w:rFonts w:ascii="Arial" w:hAnsi="Arial" w:cs="Arial"/>
                <w:sz w:val="20"/>
                <w:szCs w:val="20"/>
              </w:rPr>
              <w:t>0.0642</w:t>
            </w:r>
          </w:p>
        </w:tc>
        <w:tc>
          <w:tcPr>
            <w:tcW w:w="1772" w:type="dxa"/>
          </w:tcPr>
          <w:p w14:paraId="32C1CA8F" w14:textId="796D5D8A" w:rsidR="00F722E2" w:rsidRPr="00FE718F" w:rsidRDefault="00F722E2" w:rsidP="002B3ECC">
            <w:pPr>
              <w:jc w:val="right"/>
              <w:rPr>
                <w:rFonts w:ascii="Arial" w:hAnsi="Arial" w:cs="Arial"/>
                <w:sz w:val="20"/>
                <w:szCs w:val="20"/>
              </w:rPr>
            </w:pPr>
            <w:r>
              <w:rPr>
                <w:rFonts w:ascii="Arial" w:hAnsi="Arial" w:cs="Arial"/>
                <w:sz w:val="20"/>
                <w:szCs w:val="20"/>
              </w:rPr>
              <w:t>0.4126</w:t>
            </w:r>
          </w:p>
        </w:tc>
        <w:tc>
          <w:tcPr>
            <w:tcW w:w="1760" w:type="dxa"/>
          </w:tcPr>
          <w:p w14:paraId="4F8498B4" w14:textId="417EEC0F" w:rsidR="00F722E2" w:rsidRPr="00FE718F" w:rsidRDefault="00F722E2" w:rsidP="002B3ECC">
            <w:pPr>
              <w:jc w:val="right"/>
              <w:rPr>
                <w:rFonts w:ascii="Arial" w:hAnsi="Arial" w:cs="Arial"/>
                <w:sz w:val="20"/>
                <w:szCs w:val="20"/>
              </w:rPr>
            </w:pPr>
            <w:r>
              <w:rPr>
                <w:rFonts w:ascii="Arial" w:hAnsi="Arial" w:cs="Arial"/>
                <w:sz w:val="20"/>
                <w:szCs w:val="20"/>
              </w:rPr>
              <w:t>1.557</w:t>
            </w:r>
          </w:p>
        </w:tc>
        <w:tc>
          <w:tcPr>
            <w:tcW w:w="1764" w:type="dxa"/>
          </w:tcPr>
          <w:p w14:paraId="2CE3198B" w14:textId="7EC06236" w:rsidR="00F722E2" w:rsidRPr="00FE718F" w:rsidRDefault="00F722E2" w:rsidP="002B3ECC">
            <w:pPr>
              <w:jc w:val="right"/>
              <w:rPr>
                <w:rFonts w:ascii="Arial" w:hAnsi="Arial" w:cs="Arial"/>
                <w:sz w:val="20"/>
                <w:szCs w:val="20"/>
              </w:rPr>
            </w:pPr>
            <w:r>
              <w:rPr>
                <w:rFonts w:ascii="Arial" w:hAnsi="Arial" w:cs="Arial"/>
                <w:sz w:val="20"/>
                <w:szCs w:val="20"/>
              </w:rPr>
              <w:t>0.1195</w:t>
            </w:r>
          </w:p>
        </w:tc>
      </w:tr>
      <w:tr w:rsidR="00F722E2" w:rsidRPr="00FE718F" w14:paraId="68AA4EFD" w14:textId="77777777" w:rsidTr="00F722E2">
        <w:trPr>
          <w:gridAfter w:val="1"/>
          <w:wAfter w:w="80" w:type="dxa"/>
          <w:trHeight w:val="249"/>
        </w:trPr>
        <w:tc>
          <w:tcPr>
            <w:tcW w:w="2884" w:type="dxa"/>
          </w:tcPr>
          <w:p w14:paraId="01F0EE52" w14:textId="2B57D0F9" w:rsidR="00F722E2" w:rsidRPr="00FE718F" w:rsidRDefault="00F722E2" w:rsidP="002B3ECC">
            <w:pPr>
              <w:jc w:val="both"/>
              <w:rPr>
                <w:rFonts w:ascii="Arial" w:hAnsi="Arial" w:cs="Arial"/>
                <w:sz w:val="20"/>
                <w:szCs w:val="20"/>
              </w:rPr>
            </w:pPr>
            <w:r>
              <w:rPr>
                <w:rFonts w:ascii="Arial" w:hAnsi="Arial" w:cs="Arial"/>
                <w:sz w:val="20"/>
                <w:szCs w:val="20"/>
              </w:rPr>
              <w:t>Precipitation_</w:t>
            </w:r>
            <w:r>
              <w:rPr>
                <w:rFonts w:ascii="Arial" w:hAnsi="Arial" w:cs="Arial"/>
                <w:sz w:val="20"/>
                <w:szCs w:val="20"/>
              </w:rPr>
              <w:t>coldest</w:t>
            </w:r>
            <w:r>
              <w:rPr>
                <w:rFonts w:ascii="Arial" w:hAnsi="Arial" w:cs="Arial"/>
                <w:sz w:val="20"/>
                <w:szCs w:val="20"/>
              </w:rPr>
              <w:t>_quarter</w:t>
            </w:r>
          </w:p>
        </w:tc>
        <w:tc>
          <w:tcPr>
            <w:tcW w:w="1146" w:type="dxa"/>
          </w:tcPr>
          <w:p w14:paraId="12F3627C" w14:textId="35309648" w:rsidR="00F722E2" w:rsidRPr="00FE718F" w:rsidRDefault="00F722E2" w:rsidP="002B3ECC">
            <w:pPr>
              <w:jc w:val="right"/>
              <w:rPr>
                <w:rFonts w:ascii="Arial" w:hAnsi="Arial" w:cs="Arial"/>
                <w:sz w:val="20"/>
                <w:szCs w:val="20"/>
              </w:rPr>
            </w:pPr>
            <w:r>
              <w:rPr>
                <w:rFonts w:ascii="Arial" w:hAnsi="Arial" w:cs="Arial"/>
                <w:sz w:val="20"/>
                <w:szCs w:val="20"/>
              </w:rPr>
              <w:t>0.0462</w:t>
            </w:r>
          </w:p>
        </w:tc>
        <w:tc>
          <w:tcPr>
            <w:tcW w:w="1772" w:type="dxa"/>
          </w:tcPr>
          <w:p w14:paraId="1E15E659" w14:textId="305CF69B" w:rsidR="00F722E2" w:rsidRPr="00FE718F" w:rsidRDefault="00F722E2" w:rsidP="002B3ECC">
            <w:pPr>
              <w:jc w:val="right"/>
              <w:rPr>
                <w:rFonts w:ascii="Arial" w:hAnsi="Arial" w:cs="Arial"/>
                <w:sz w:val="20"/>
                <w:szCs w:val="20"/>
              </w:rPr>
            </w:pPr>
            <w:r>
              <w:rPr>
                <w:rFonts w:ascii="Arial" w:hAnsi="Arial" w:cs="Arial"/>
                <w:sz w:val="20"/>
                <w:szCs w:val="20"/>
              </w:rPr>
              <w:t>0.1902</w:t>
            </w:r>
          </w:p>
        </w:tc>
        <w:tc>
          <w:tcPr>
            <w:tcW w:w="1760" w:type="dxa"/>
          </w:tcPr>
          <w:p w14:paraId="4932B0C2" w14:textId="0F1244E1" w:rsidR="00F722E2" w:rsidRPr="00FE718F" w:rsidRDefault="00F722E2" w:rsidP="002B3ECC">
            <w:pPr>
              <w:jc w:val="right"/>
              <w:rPr>
                <w:rFonts w:ascii="Arial" w:hAnsi="Arial" w:cs="Arial"/>
                <w:sz w:val="20"/>
                <w:szCs w:val="20"/>
              </w:rPr>
            </w:pPr>
            <w:r>
              <w:rPr>
                <w:rFonts w:ascii="Arial" w:hAnsi="Arial" w:cs="Arial"/>
                <w:sz w:val="20"/>
                <w:szCs w:val="20"/>
              </w:rPr>
              <w:t>2428</w:t>
            </w:r>
          </w:p>
        </w:tc>
        <w:tc>
          <w:tcPr>
            <w:tcW w:w="1764" w:type="dxa"/>
          </w:tcPr>
          <w:p w14:paraId="38B3E6CE" w14:textId="38434E18" w:rsidR="00F722E2" w:rsidRPr="00FE718F" w:rsidRDefault="00F722E2" w:rsidP="002B3ECC">
            <w:pPr>
              <w:jc w:val="right"/>
              <w:rPr>
                <w:rFonts w:ascii="Arial" w:hAnsi="Arial" w:cs="Arial"/>
                <w:sz w:val="20"/>
                <w:szCs w:val="20"/>
              </w:rPr>
            </w:pPr>
            <w:r>
              <w:rPr>
                <w:rFonts w:ascii="Arial" w:hAnsi="Arial" w:cs="Arial"/>
                <w:sz w:val="20"/>
                <w:szCs w:val="20"/>
              </w:rPr>
              <w:t>0.0152</w:t>
            </w:r>
          </w:p>
        </w:tc>
      </w:tr>
      <w:tr w:rsidR="00F722E2" w:rsidRPr="00FE718F" w14:paraId="7534E622" w14:textId="77777777" w:rsidTr="00F722E2">
        <w:trPr>
          <w:gridAfter w:val="1"/>
          <w:wAfter w:w="80" w:type="dxa"/>
          <w:trHeight w:val="249"/>
        </w:trPr>
        <w:tc>
          <w:tcPr>
            <w:tcW w:w="2884" w:type="dxa"/>
          </w:tcPr>
          <w:p w14:paraId="74AA641B" w14:textId="71181751" w:rsidR="00F722E2" w:rsidRDefault="00F722E2" w:rsidP="002B3ECC">
            <w:pPr>
              <w:jc w:val="both"/>
              <w:rPr>
                <w:rFonts w:ascii="Arial" w:hAnsi="Arial" w:cs="Arial"/>
                <w:sz w:val="20"/>
                <w:szCs w:val="20"/>
              </w:rPr>
            </w:pPr>
            <w:r>
              <w:rPr>
                <w:rFonts w:ascii="Arial" w:hAnsi="Arial" w:cs="Arial"/>
                <w:sz w:val="20"/>
                <w:szCs w:val="20"/>
              </w:rPr>
              <w:t>MrVBF</w:t>
            </w:r>
          </w:p>
        </w:tc>
        <w:tc>
          <w:tcPr>
            <w:tcW w:w="1146" w:type="dxa"/>
          </w:tcPr>
          <w:p w14:paraId="47CF65B5" w14:textId="73DB93CE" w:rsidR="00F722E2" w:rsidRDefault="00F722E2" w:rsidP="002B3ECC">
            <w:pPr>
              <w:jc w:val="right"/>
              <w:rPr>
                <w:rFonts w:ascii="Arial" w:hAnsi="Arial" w:cs="Arial"/>
                <w:sz w:val="20"/>
                <w:szCs w:val="20"/>
              </w:rPr>
            </w:pPr>
            <w:r>
              <w:rPr>
                <w:rFonts w:ascii="Arial" w:hAnsi="Arial" w:cs="Arial"/>
                <w:sz w:val="20"/>
                <w:szCs w:val="20"/>
              </w:rPr>
              <w:t>-0.1701</w:t>
            </w:r>
          </w:p>
        </w:tc>
        <w:tc>
          <w:tcPr>
            <w:tcW w:w="1772" w:type="dxa"/>
          </w:tcPr>
          <w:p w14:paraId="7A7D9B01" w14:textId="20ADC993" w:rsidR="00F722E2" w:rsidRDefault="00F722E2" w:rsidP="002B3ECC">
            <w:pPr>
              <w:jc w:val="right"/>
              <w:rPr>
                <w:rFonts w:ascii="Arial" w:hAnsi="Arial" w:cs="Arial"/>
                <w:sz w:val="20"/>
                <w:szCs w:val="20"/>
              </w:rPr>
            </w:pPr>
            <w:r>
              <w:rPr>
                <w:rFonts w:ascii="Arial" w:hAnsi="Arial" w:cs="Arial"/>
                <w:sz w:val="20"/>
                <w:szCs w:val="20"/>
              </w:rPr>
              <w:t>0.0363</w:t>
            </w:r>
          </w:p>
        </w:tc>
        <w:tc>
          <w:tcPr>
            <w:tcW w:w="1760" w:type="dxa"/>
          </w:tcPr>
          <w:p w14:paraId="3FB075CA" w14:textId="446EDC14" w:rsidR="00F722E2" w:rsidRDefault="00F722E2" w:rsidP="002B3ECC">
            <w:pPr>
              <w:jc w:val="right"/>
              <w:rPr>
                <w:rFonts w:ascii="Arial" w:hAnsi="Arial" w:cs="Arial"/>
                <w:sz w:val="20"/>
                <w:szCs w:val="20"/>
              </w:rPr>
            </w:pPr>
            <w:r>
              <w:rPr>
                <w:rFonts w:ascii="Arial" w:hAnsi="Arial" w:cs="Arial"/>
                <w:sz w:val="20"/>
                <w:szCs w:val="20"/>
              </w:rPr>
              <w:t>-4.694</w:t>
            </w:r>
          </w:p>
        </w:tc>
        <w:tc>
          <w:tcPr>
            <w:tcW w:w="1764" w:type="dxa"/>
          </w:tcPr>
          <w:p w14:paraId="6FA3AD1B" w14:textId="49F8707C" w:rsidR="00F722E2" w:rsidRDefault="00F722E2" w:rsidP="002B3ECC">
            <w:pPr>
              <w:jc w:val="right"/>
              <w:rPr>
                <w:rFonts w:ascii="Arial" w:hAnsi="Arial" w:cs="Arial"/>
                <w:sz w:val="20"/>
                <w:szCs w:val="20"/>
              </w:rPr>
            </w:pPr>
            <w:r>
              <w:rPr>
                <w:rFonts w:ascii="Arial" w:hAnsi="Arial" w:cs="Arial"/>
                <w:sz w:val="20"/>
                <w:szCs w:val="20"/>
              </w:rPr>
              <w:t>2.69e-06</w:t>
            </w:r>
          </w:p>
        </w:tc>
      </w:tr>
      <w:tr w:rsidR="00F722E2" w:rsidRPr="00FE718F" w14:paraId="488CF36B" w14:textId="77777777" w:rsidTr="00F722E2">
        <w:trPr>
          <w:gridAfter w:val="1"/>
          <w:wAfter w:w="80" w:type="dxa"/>
          <w:trHeight w:val="249"/>
        </w:trPr>
        <w:tc>
          <w:tcPr>
            <w:tcW w:w="2884" w:type="dxa"/>
            <w:tcBorders>
              <w:bottom w:val="double" w:sz="4" w:space="0" w:color="auto"/>
            </w:tcBorders>
          </w:tcPr>
          <w:p w14:paraId="4E6EF0C0" w14:textId="2BDDDD42" w:rsidR="00F722E2" w:rsidRDefault="00F722E2" w:rsidP="002B3ECC">
            <w:pPr>
              <w:jc w:val="both"/>
              <w:rPr>
                <w:rFonts w:ascii="Arial" w:hAnsi="Arial" w:cs="Arial"/>
                <w:sz w:val="20"/>
                <w:szCs w:val="20"/>
              </w:rPr>
            </w:pPr>
            <w:r>
              <w:rPr>
                <w:rFonts w:ascii="Arial" w:hAnsi="Arial" w:cs="Arial"/>
                <w:sz w:val="20"/>
                <w:szCs w:val="20"/>
              </w:rPr>
              <w:t>K_perc</w:t>
            </w:r>
          </w:p>
        </w:tc>
        <w:tc>
          <w:tcPr>
            <w:tcW w:w="1146" w:type="dxa"/>
            <w:tcBorders>
              <w:bottom w:val="double" w:sz="4" w:space="0" w:color="auto"/>
            </w:tcBorders>
          </w:tcPr>
          <w:p w14:paraId="1116CB9F" w14:textId="5A907B6B" w:rsidR="00F722E2" w:rsidRDefault="00F722E2" w:rsidP="002B3ECC">
            <w:pPr>
              <w:jc w:val="right"/>
              <w:rPr>
                <w:rFonts w:ascii="Arial" w:hAnsi="Arial" w:cs="Arial"/>
                <w:sz w:val="20"/>
                <w:szCs w:val="20"/>
              </w:rPr>
            </w:pPr>
            <w:r>
              <w:rPr>
                <w:rFonts w:ascii="Arial" w:hAnsi="Arial" w:cs="Arial"/>
                <w:sz w:val="20"/>
                <w:szCs w:val="20"/>
              </w:rPr>
              <w:t>-0.2713</w:t>
            </w:r>
          </w:p>
        </w:tc>
        <w:tc>
          <w:tcPr>
            <w:tcW w:w="1772" w:type="dxa"/>
            <w:tcBorders>
              <w:bottom w:val="double" w:sz="4" w:space="0" w:color="auto"/>
            </w:tcBorders>
          </w:tcPr>
          <w:p w14:paraId="328E4C62" w14:textId="325441B4" w:rsidR="00F722E2" w:rsidRDefault="00F722E2" w:rsidP="002B3ECC">
            <w:pPr>
              <w:jc w:val="right"/>
              <w:rPr>
                <w:rFonts w:ascii="Arial" w:hAnsi="Arial" w:cs="Arial"/>
                <w:sz w:val="20"/>
                <w:szCs w:val="20"/>
              </w:rPr>
            </w:pPr>
            <w:r>
              <w:rPr>
                <w:rFonts w:ascii="Arial" w:hAnsi="Arial" w:cs="Arial"/>
                <w:sz w:val="20"/>
                <w:szCs w:val="20"/>
              </w:rPr>
              <w:t>0.1461</w:t>
            </w:r>
          </w:p>
        </w:tc>
        <w:tc>
          <w:tcPr>
            <w:tcW w:w="1760" w:type="dxa"/>
            <w:tcBorders>
              <w:bottom w:val="double" w:sz="4" w:space="0" w:color="auto"/>
            </w:tcBorders>
          </w:tcPr>
          <w:p w14:paraId="1815193B" w14:textId="72206FED" w:rsidR="00F722E2" w:rsidRDefault="00F722E2" w:rsidP="002B3ECC">
            <w:pPr>
              <w:jc w:val="right"/>
              <w:rPr>
                <w:rFonts w:ascii="Arial" w:hAnsi="Arial" w:cs="Arial"/>
                <w:sz w:val="20"/>
                <w:szCs w:val="20"/>
              </w:rPr>
            </w:pPr>
            <w:r>
              <w:rPr>
                <w:rFonts w:ascii="Arial" w:hAnsi="Arial" w:cs="Arial"/>
                <w:sz w:val="20"/>
                <w:szCs w:val="20"/>
              </w:rPr>
              <w:t>-1.857</w:t>
            </w:r>
          </w:p>
        </w:tc>
        <w:tc>
          <w:tcPr>
            <w:tcW w:w="1764" w:type="dxa"/>
            <w:tcBorders>
              <w:bottom w:val="double" w:sz="4" w:space="0" w:color="auto"/>
            </w:tcBorders>
          </w:tcPr>
          <w:p w14:paraId="7C75A6CD" w14:textId="4513DCC4" w:rsidR="00F722E2" w:rsidRDefault="00F722E2" w:rsidP="002B3ECC">
            <w:pPr>
              <w:jc w:val="right"/>
              <w:rPr>
                <w:rFonts w:ascii="Arial" w:hAnsi="Arial" w:cs="Arial"/>
                <w:sz w:val="20"/>
                <w:szCs w:val="20"/>
              </w:rPr>
            </w:pPr>
            <w:r>
              <w:rPr>
                <w:rFonts w:ascii="Arial" w:hAnsi="Arial" w:cs="Arial"/>
                <w:sz w:val="20"/>
                <w:szCs w:val="20"/>
              </w:rPr>
              <w:t>0.0633</w:t>
            </w:r>
          </w:p>
        </w:tc>
      </w:tr>
    </w:tbl>
    <w:p w14:paraId="32221E81" w14:textId="32A99539" w:rsidR="00A66F5B" w:rsidRDefault="00A66F5B" w:rsidP="008B49FB">
      <w:pPr>
        <w:jc w:val="both"/>
        <w:rPr>
          <w:rFonts w:ascii="Arial" w:hAnsi="Arial" w:cs="Arial"/>
          <w:kern w:val="0"/>
          <w:sz w:val="24"/>
          <w:szCs w:val="24"/>
        </w:rPr>
      </w:pPr>
    </w:p>
    <w:tbl>
      <w:tblPr>
        <w:tblStyle w:val="scientifictable"/>
        <w:tblW w:w="0" w:type="auto"/>
        <w:tblLook w:val="04A0" w:firstRow="1" w:lastRow="0" w:firstColumn="1" w:lastColumn="0" w:noHBand="0" w:noVBand="1"/>
      </w:tblPr>
      <w:tblGrid>
        <w:gridCol w:w="2929"/>
        <w:gridCol w:w="1143"/>
        <w:gridCol w:w="1759"/>
        <w:gridCol w:w="1745"/>
        <w:gridCol w:w="1751"/>
        <w:gridCol w:w="79"/>
      </w:tblGrid>
      <w:tr w:rsidR="00F722E2" w:rsidRPr="00FE718F" w14:paraId="425CF918" w14:textId="77777777" w:rsidTr="002B3ECC">
        <w:trPr>
          <w:cnfStyle w:val="100000000000" w:firstRow="1" w:lastRow="0" w:firstColumn="0" w:lastColumn="0" w:oddVBand="0" w:evenVBand="0" w:oddHBand="0" w:evenHBand="0" w:firstRowFirstColumn="0" w:firstRowLastColumn="0" w:lastRowFirstColumn="0" w:lastRowLastColumn="0"/>
          <w:trHeight w:val="249"/>
        </w:trPr>
        <w:tc>
          <w:tcPr>
            <w:tcW w:w="9406" w:type="dxa"/>
            <w:gridSpan w:val="6"/>
          </w:tcPr>
          <w:p w14:paraId="4D61F767" w14:textId="713D5CD2" w:rsidR="00F722E2" w:rsidRPr="00FE718F" w:rsidRDefault="00F722E2" w:rsidP="002B3ECC">
            <w:pPr>
              <w:jc w:val="center"/>
              <w:rPr>
                <w:rFonts w:ascii="Arial" w:hAnsi="Arial" w:cs="Arial"/>
                <w:sz w:val="20"/>
                <w:szCs w:val="20"/>
              </w:rPr>
            </w:pPr>
            <w:r w:rsidRPr="00FE718F">
              <w:rPr>
                <w:rFonts w:ascii="Arial" w:hAnsi="Arial" w:cs="Arial"/>
                <w:sz w:val="20"/>
                <w:szCs w:val="20"/>
              </w:rPr>
              <w:t>General linear model negative binomial distribution (</w:t>
            </w:r>
            <w:r>
              <w:rPr>
                <w:rFonts w:ascii="Arial" w:hAnsi="Arial" w:cs="Arial"/>
                <w:sz w:val="20"/>
                <w:szCs w:val="20"/>
              </w:rPr>
              <w:t>Exotic</w:t>
            </w:r>
            <w:r w:rsidRPr="00F722E2">
              <w:rPr>
                <w:rFonts w:ascii="Arial" w:hAnsi="Arial" w:cs="Arial"/>
                <w:sz w:val="20"/>
                <w:szCs w:val="20"/>
              </w:rPr>
              <w:t>Plant_cover ~ annual_precipitation + precipitation_warmest_quarter + precipitation_coldest_quarter + +MrVBF + K_perc</w:t>
            </w:r>
            <w:r w:rsidRPr="00FE718F">
              <w:rPr>
                <w:rFonts w:ascii="Arial" w:hAnsi="Arial" w:cs="Arial"/>
                <w:sz w:val="20"/>
                <w:szCs w:val="20"/>
              </w:rPr>
              <w:t>)</w:t>
            </w:r>
          </w:p>
        </w:tc>
      </w:tr>
      <w:tr w:rsidR="00F722E2" w:rsidRPr="00FE718F" w14:paraId="6599FB6B" w14:textId="77777777" w:rsidTr="002B3ECC">
        <w:trPr>
          <w:gridAfter w:val="1"/>
          <w:wAfter w:w="80" w:type="dxa"/>
          <w:trHeight w:val="249"/>
        </w:trPr>
        <w:tc>
          <w:tcPr>
            <w:tcW w:w="2884" w:type="dxa"/>
            <w:tcBorders>
              <w:bottom w:val="double" w:sz="4" w:space="0" w:color="auto"/>
            </w:tcBorders>
          </w:tcPr>
          <w:p w14:paraId="03CCDCEC" w14:textId="77777777" w:rsidR="00F722E2" w:rsidRPr="00FE718F" w:rsidRDefault="00F722E2" w:rsidP="002B3ECC">
            <w:pPr>
              <w:jc w:val="both"/>
              <w:rPr>
                <w:rFonts w:ascii="Arial" w:hAnsi="Arial" w:cs="Arial"/>
                <w:sz w:val="20"/>
                <w:szCs w:val="20"/>
              </w:rPr>
            </w:pPr>
            <w:r w:rsidRPr="00FE718F">
              <w:rPr>
                <w:rFonts w:ascii="Arial" w:hAnsi="Arial" w:cs="Arial"/>
                <w:sz w:val="20"/>
                <w:szCs w:val="20"/>
              </w:rPr>
              <w:t>Coefficients:</w:t>
            </w:r>
          </w:p>
        </w:tc>
        <w:tc>
          <w:tcPr>
            <w:tcW w:w="1146" w:type="dxa"/>
            <w:tcBorders>
              <w:bottom w:val="double" w:sz="4" w:space="0" w:color="auto"/>
            </w:tcBorders>
          </w:tcPr>
          <w:p w14:paraId="6543FCFC"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Estimate</w:t>
            </w:r>
          </w:p>
        </w:tc>
        <w:tc>
          <w:tcPr>
            <w:tcW w:w="1772" w:type="dxa"/>
            <w:tcBorders>
              <w:bottom w:val="double" w:sz="4" w:space="0" w:color="auto"/>
            </w:tcBorders>
          </w:tcPr>
          <w:p w14:paraId="7C4D32AC"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Std. Error</w:t>
            </w:r>
          </w:p>
        </w:tc>
        <w:tc>
          <w:tcPr>
            <w:tcW w:w="1760" w:type="dxa"/>
            <w:tcBorders>
              <w:bottom w:val="double" w:sz="4" w:space="0" w:color="auto"/>
            </w:tcBorders>
          </w:tcPr>
          <w:p w14:paraId="389DFC9A"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Z value</w:t>
            </w:r>
          </w:p>
        </w:tc>
        <w:tc>
          <w:tcPr>
            <w:tcW w:w="1764" w:type="dxa"/>
            <w:tcBorders>
              <w:bottom w:val="double" w:sz="4" w:space="0" w:color="auto"/>
            </w:tcBorders>
          </w:tcPr>
          <w:p w14:paraId="1FF06D33" w14:textId="77777777" w:rsidR="00F722E2" w:rsidRPr="00FE718F" w:rsidRDefault="00F722E2" w:rsidP="002B3ECC">
            <w:pPr>
              <w:jc w:val="right"/>
              <w:rPr>
                <w:rFonts w:ascii="Arial" w:hAnsi="Arial" w:cs="Arial"/>
                <w:sz w:val="20"/>
                <w:szCs w:val="20"/>
              </w:rPr>
            </w:pPr>
            <w:r w:rsidRPr="00FE718F">
              <w:rPr>
                <w:rFonts w:ascii="Arial" w:hAnsi="Arial" w:cs="Arial"/>
                <w:sz w:val="20"/>
                <w:szCs w:val="20"/>
              </w:rPr>
              <w:t>P(&lt;|z|)</w:t>
            </w:r>
          </w:p>
        </w:tc>
      </w:tr>
      <w:tr w:rsidR="00F722E2" w:rsidRPr="00FE718F" w14:paraId="6FBC20B3" w14:textId="77777777" w:rsidTr="002B3ECC">
        <w:trPr>
          <w:gridAfter w:val="1"/>
          <w:wAfter w:w="80" w:type="dxa"/>
          <w:trHeight w:val="249"/>
        </w:trPr>
        <w:tc>
          <w:tcPr>
            <w:tcW w:w="2884" w:type="dxa"/>
            <w:tcBorders>
              <w:top w:val="double" w:sz="4" w:space="0" w:color="auto"/>
            </w:tcBorders>
          </w:tcPr>
          <w:p w14:paraId="5F4F130F" w14:textId="77777777" w:rsidR="00F722E2" w:rsidRPr="00FE718F" w:rsidRDefault="00F722E2" w:rsidP="002B3ECC">
            <w:pPr>
              <w:jc w:val="both"/>
              <w:rPr>
                <w:rFonts w:ascii="Arial" w:hAnsi="Arial" w:cs="Arial"/>
                <w:sz w:val="20"/>
                <w:szCs w:val="20"/>
              </w:rPr>
            </w:pPr>
            <w:r w:rsidRPr="00FE718F">
              <w:rPr>
                <w:rFonts w:ascii="Arial" w:hAnsi="Arial" w:cs="Arial"/>
                <w:sz w:val="20"/>
                <w:szCs w:val="20"/>
              </w:rPr>
              <w:t>Intercept</w:t>
            </w:r>
          </w:p>
        </w:tc>
        <w:tc>
          <w:tcPr>
            <w:tcW w:w="1146" w:type="dxa"/>
            <w:tcBorders>
              <w:top w:val="double" w:sz="4" w:space="0" w:color="auto"/>
            </w:tcBorders>
          </w:tcPr>
          <w:p w14:paraId="779B0275" w14:textId="581EF7BF" w:rsidR="00F722E2" w:rsidRPr="00FE718F" w:rsidRDefault="00F722E2" w:rsidP="002B3ECC">
            <w:pPr>
              <w:jc w:val="right"/>
              <w:rPr>
                <w:rFonts w:ascii="Arial" w:hAnsi="Arial" w:cs="Arial"/>
                <w:sz w:val="20"/>
                <w:szCs w:val="20"/>
              </w:rPr>
            </w:pPr>
            <w:r>
              <w:rPr>
                <w:rFonts w:ascii="Arial" w:hAnsi="Arial" w:cs="Arial"/>
                <w:sz w:val="20"/>
                <w:szCs w:val="20"/>
              </w:rPr>
              <w:t>2.2514</w:t>
            </w:r>
          </w:p>
        </w:tc>
        <w:tc>
          <w:tcPr>
            <w:tcW w:w="1772" w:type="dxa"/>
            <w:tcBorders>
              <w:top w:val="double" w:sz="4" w:space="0" w:color="auto"/>
            </w:tcBorders>
          </w:tcPr>
          <w:p w14:paraId="10BA44CF" w14:textId="7B7AAE87" w:rsidR="00F722E2" w:rsidRPr="00FE718F" w:rsidRDefault="00F722E2" w:rsidP="002B3ECC">
            <w:pPr>
              <w:jc w:val="right"/>
              <w:rPr>
                <w:rFonts w:ascii="Arial" w:hAnsi="Arial" w:cs="Arial"/>
                <w:sz w:val="20"/>
                <w:szCs w:val="20"/>
              </w:rPr>
            </w:pPr>
            <w:r>
              <w:rPr>
                <w:rFonts w:ascii="Arial" w:hAnsi="Arial" w:cs="Arial"/>
                <w:sz w:val="20"/>
                <w:szCs w:val="20"/>
              </w:rPr>
              <w:t>0.9620</w:t>
            </w:r>
          </w:p>
        </w:tc>
        <w:tc>
          <w:tcPr>
            <w:tcW w:w="1760" w:type="dxa"/>
            <w:tcBorders>
              <w:top w:val="double" w:sz="4" w:space="0" w:color="auto"/>
            </w:tcBorders>
          </w:tcPr>
          <w:p w14:paraId="54EE67E1" w14:textId="4142384B" w:rsidR="00F722E2" w:rsidRPr="00FE718F" w:rsidRDefault="00F722E2" w:rsidP="002B3ECC">
            <w:pPr>
              <w:jc w:val="right"/>
              <w:rPr>
                <w:rFonts w:ascii="Arial" w:hAnsi="Arial" w:cs="Arial"/>
                <w:sz w:val="20"/>
                <w:szCs w:val="20"/>
              </w:rPr>
            </w:pPr>
            <w:r>
              <w:rPr>
                <w:rFonts w:ascii="Arial" w:hAnsi="Arial" w:cs="Arial"/>
                <w:sz w:val="20"/>
                <w:szCs w:val="20"/>
              </w:rPr>
              <w:t>2.340</w:t>
            </w:r>
          </w:p>
        </w:tc>
        <w:tc>
          <w:tcPr>
            <w:tcW w:w="1764" w:type="dxa"/>
            <w:tcBorders>
              <w:top w:val="double" w:sz="4" w:space="0" w:color="auto"/>
            </w:tcBorders>
          </w:tcPr>
          <w:p w14:paraId="591402CC" w14:textId="00C9A17B" w:rsidR="00F722E2" w:rsidRPr="00FE718F" w:rsidRDefault="00F722E2" w:rsidP="002B3ECC">
            <w:pPr>
              <w:jc w:val="right"/>
              <w:rPr>
                <w:rFonts w:ascii="Arial" w:hAnsi="Arial" w:cs="Arial"/>
                <w:sz w:val="20"/>
                <w:szCs w:val="20"/>
              </w:rPr>
            </w:pPr>
            <w:r>
              <w:rPr>
                <w:rFonts w:ascii="Arial" w:hAnsi="Arial" w:cs="Arial"/>
                <w:sz w:val="20"/>
                <w:szCs w:val="20"/>
              </w:rPr>
              <w:t>0.0193</w:t>
            </w:r>
          </w:p>
        </w:tc>
      </w:tr>
      <w:tr w:rsidR="00F722E2" w:rsidRPr="00FE718F" w14:paraId="279AA22A" w14:textId="77777777" w:rsidTr="002B3ECC">
        <w:trPr>
          <w:gridAfter w:val="1"/>
          <w:wAfter w:w="80" w:type="dxa"/>
          <w:trHeight w:val="249"/>
        </w:trPr>
        <w:tc>
          <w:tcPr>
            <w:tcW w:w="2884" w:type="dxa"/>
          </w:tcPr>
          <w:p w14:paraId="1F3F7601" w14:textId="77777777" w:rsidR="00F722E2" w:rsidRPr="00FE718F" w:rsidRDefault="00F722E2" w:rsidP="002B3ECC">
            <w:pPr>
              <w:jc w:val="both"/>
              <w:rPr>
                <w:rFonts w:ascii="Arial" w:hAnsi="Arial" w:cs="Arial"/>
                <w:sz w:val="20"/>
                <w:szCs w:val="20"/>
              </w:rPr>
            </w:pPr>
            <w:r>
              <w:rPr>
                <w:rFonts w:ascii="Arial" w:hAnsi="Arial" w:cs="Arial"/>
                <w:sz w:val="20"/>
                <w:szCs w:val="20"/>
              </w:rPr>
              <w:t>annual_precipitation</w:t>
            </w:r>
          </w:p>
        </w:tc>
        <w:tc>
          <w:tcPr>
            <w:tcW w:w="1146" w:type="dxa"/>
          </w:tcPr>
          <w:p w14:paraId="609ECB52" w14:textId="0FF2A1F2" w:rsidR="00F722E2" w:rsidRPr="00FE718F" w:rsidRDefault="00F722E2" w:rsidP="002B3ECC">
            <w:pPr>
              <w:jc w:val="right"/>
              <w:rPr>
                <w:rFonts w:ascii="Arial" w:hAnsi="Arial" w:cs="Arial"/>
                <w:sz w:val="20"/>
                <w:szCs w:val="20"/>
              </w:rPr>
            </w:pPr>
            <w:r>
              <w:rPr>
                <w:rFonts w:ascii="Arial" w:hAnsi="Arial" w:cs="Arial"/>
                <w:sz w:val="20"/>
                <w:szCs w:val="20"/>
              </w:rPr>
              <w:t>0.0342</w:t>
            </w:r>
          </w:p>
        </w:tc>
        <w:tc>
          <w:tcPr>
            <w:tcW w:w="1772" w:type="dxa"/>
          </w:tcPr>
          <w:p w14:paraId="46EAE327" w14:textId="39558C79" w:rsidR="00F722E2" w:rsidRPr="00FE718F" w:rsidRDefault="00F722E2" w:rsidP="002B3ECC">
            <w:pPr>
              <w:jc w:val="right"/>
              <w:rPr>
                <w:rFonts w:ascii="Arial" w:hAnsi="Arial" w:cs="Arial"/>
                <w:sz w:val="20"/>
                <w:szCs w:val="20"/>
              </w:rPr>
            </w:pPr>
            <w:r>
              <w:rPr>
                <w:rFonts w:ascii="Arial" w:hAnsi="Arial" w:cs="Arial"/>
                <w:sz w:val="20"/>
                <w:szCs w:val="20"/>
              </w:rPr>
              <w:t>0.0087</w:t>
            </w:r>
          </w:p>
        </w:tc>
        <w:tc>
          <w:tcPr>
            <w:tcW w:w="1760" w:type="dxa"/>
          </w:tcPr>
          <w:p w14:paraId="3C192B41" w14:textId="32C293E8" w:rsidR="00F722E2" w:rsidRPr="00FE718F" w:rsidRDefault="00F722E2" w:rsidP="002B3ECC">
            <w:pPr>
              <w:jc w:val="right"/>
              <w:rPr>
                <w:rFonts w:ascii="Arial" w:hAnsi="Arial" w:cs="Arial"/>
                <w:sz w:val="20"/>
                <w:szCs w:val="20"/>
              </w:rPr>
            </w:pPr>
            <w:r>
              <w:rPr>
                <w:rFonts w:ascii="Arial" w:hAnsi="Arial" w:cs="Arial"/>
                <w:sz w:val="20"/>
                <w:szCs w:val="20"/>
              </w:rPr>
              <w:t>3.936</w:t>
            </w:r>
          </w:p>
        </w:tc>
        <w:tc>
          <w:tcPr>
            <w:tcW w:w="1764" w:type="dxa"/>
          </w:tcPr>
          <w:p w14:paraId="2C9D3F85" w14:textId="32126BFE" w:rsidR="00F722E2" w:rsidRPr="00FE718F" w:rsidRDefault="00F722E2" w:rsidP="002B3ECC">
            <w:pPr>
              <w:jc w:val="right"/>
              <w:rPr>
                <w:rFonts w:ascii="Arial" w:hAnsi="Arial" w:cs="Arial"/>
                <w:sz w:val="20"/>
                <w:szCs w:val="20"/>
              </w:rPr>
            </w:pPr>
            <w:r>
              <w:rPr>
                <w:rFonts w:ascii="Arial" w:hAnsi="Arial" w:cs="Arial"/>
                <w:sz w:val="20"/>
                <w:szCs w:val="20"/>
              </w:rPr>
              <w:t>9.28e-05</w:t>
            </w:r>
          </w:p>
        </w:tc>
      </w:tr>
      <w:tr w:rsidR="00F722E2" w:rsidRPr="00FE718F" w14:paraId="52587CD2" w14:textId="77777777" w:rsidTr="002B3ECC">
        <w:trPr>
          <w:gridAfter w:val="1"/>
          <w:wAfter w:w="80" w:type="dxa"/>
          <w:trHeight w:val="249"/>
        </w:trPr>
        <w:tc>
          <w:tcPr>
            <w:tcW w:w="2884" w:type="dxa"/>
          </w:tcPr>
          <w:p w14:paraId="724BFEB8" w14:textId="77777777" w:rsidR="00F722E2" w:rsidRPr="00FE718F" w:rsidRDefault="00F722E2" w:rsidP="002B3ECC">
            <w:pPr>
              <w:jc w:val="both"/>
              <w:rPr>
                <w:rFonts w:ascii="Arial" w:hAnsi="Arial" w:cs="Arial"/>
                <w:sz w:val="20"/>
                <w:szCs w:val="20"/>
              </w:rPr>
            </w:pPr>
            <w:r>
              <w:rPr>
                <w:rFonts w:ascii="Arial" w:hAnsi="Arial" w:cs="Arial"/>
                <w:sz w:val="20"/>
                <w:szCs w:val="20"/>
              </w:rPr>
              <w:t>Precipitation_warmest_quarter</w:t>
            </w:r>
          </w:p>
        </w:tc>
        <w:tc>
          <w:tcPr>
            <w:tcW w:w="1146" w:type="dxa"/>
          </w:tcPr>
          <w:p w14:paraId="6877D466" w14:textId="3E75BADD" w:rsidR="00F722E2" w:rsidRPr="00FE718F" w:rsidRDefault="00F722E2" w:rsidP="002B3ECC">
            <w:pPr>
              <w:jc w:val="right"/>
              <w:rPr>
                <w:rFonts w:ascii="Arial" w:hAnsi="Arial" w:cs="Arial"/>
                <w:sz w:val="20"/>
                <w:szCs w:val="20"/>
              </w:rPr>
            </w:pPr>
            <w:r>
              <w:rPr>
                <w:rFonts w:ascii="Arial" w:hAnsi="Arial" w:cs="Arial"/>
                <w:sz w:val="20"/>
                <w:szCs w:val="20"/>
              </w:rPr>
              <w:t>-0.0879</w:t>
            </w:r>
          </w:p>
        </w:tc>
        <w:tc>
          <w:tcPr>
            <w:tcW w:w="1772" w:type="dxa"/>
          </w:tcPr>
          <w:p w14:paraId="581C3B20" w14:textId="57A76ACE" w:rsidR="00F722E2" w:rsidRPr="00FE718F" w:rsidRDefault="00F722E2" w:rsidP="002B3ECC">
            <w:pPr>
              <w:jc w:val="right"/>
              <w:rPr>
                <w:rFonts w:ascii="Arial" w:hAnsi="Arial" w:cs="Arial"/>
                <w:sz w:val="20"/>
                <w:szCs w:val="20"/>
              </w:rPr>
            </w:pPr>
            <w:r>
              <w:rPr>
                <w:rFonts w:ascii="Arial" w:hAnsi="Arial" w:cs="Arial"/>
                <w:sz w:val="20"/>
                <w:szCs w:val="20"/>
              </w:rPr>
              <w:t>0.0306</w:t>
            </w:r>
          </w:p>
        </w:tc>
        <w:tc>
          <w:tcPr>
            <w:tcW w:w="1760" w:type="dxa"/>
          </w:tcPr>
          <w:p w14:paraId="4E150DF2" w14:textId="6F09A440" w:rsidR="00F722E2" w:rsidRPr="00FE718F" w:rsidRDefault="00F722E2" w:rsidP="002B3ECC">
            <w:pPr>
              <w:jc w:val="right"/>
              <w:rPr>
                <w:rFonts w:ascii="Arial" w:hAnsi="Arial" w:cs="Arial"/>
                <w:sz w:val="20"/>
                <w:szCs w:val="20"/>
              </w:rPr>
            </w:pPr>
            <w:r>
              <w:rPr>
                <w:rFonts w:ascii="Arial" w:hAnsi="Arial" w:cs="Arial"/>
                <w:sz w:val="20"/>
                <w:szCs w:val="20"/>
              </w:rPr>
              <w:t>-2.873</w:t>
            </w:r>
          </w:p>
        </w:tc>
        <w:tc>
          <w:tcPr>
            <w:tcW w:w="1764" w:type="dxa"/>
          </w:tcPr>
          <w:p w14:paraId="18C4D628" w14:textId="089C7328" w:rsidR="00F722E2" w:rsidRPr="00FE718F" w:rsidRDefault="00F722E2" w:rsidP="002B3ECC">
            <w:pPr>
              <w:jc w:val="right"/>
              <w:rPr>
                <w:rFonts w:ascii="Arial" w:hAnsi="Arial" w:cs="Arial"/>
                <w:sz w:val="20"/>
                <w:szCs w:val="20"/>
              </w:rPr>
            </w:pPr>
            <w:r>
              <w:rPr>
                <w:rFonts w:ascii="Arial" w:hAnsi="Arial" w:cs="Arial"/>
                <w:sz w:val="20"/>
                <w:szCs w:val="20"/>
              </w:rPr>
              <w:t>0.0041</w:t>
            </w:r>
          </w:p>
        </w:tc>
      </w:tr>
      <w:tr w:rsidR="00F722E2" w:rsidRPr="00FE718F" w14:paraId="115DF2DB" w14:textId="77777777" w:rsidTr="002B3ECC">
        <w:trPr>
          <w:gridAfter w:val="1"/>
          <w:wAfter w:w="80" w:type="dxa"/>
          <w:trHeight w:val="249"/>
        </w:trPr>
        <w:tc>
          <w:tcPr>
            <w:tcW w:w="2884" w:type="dxa"/>
          </w:tcPr>
          <w:p w14:paraId="27B95849" w14:textId="77777777" w:rsidR="00F722E2" w:rsidRPr="00FE718F" w:rsidRDefault="00F722E2" w:rsidP="002B3ECC">
            <w:pPr>
              <w:jc w:val="both"/>
              <w:rPr>
                <w:rFonts w:ascii="Arial" w:hAnsi="Arial" w:cs="Arial"/>
                <w:sz w:val="20"/>
                <w:szCs w:val="20"/>
              </w:rPr>
            </w:pPr>
            <w:r>
              <w:rPr>
                <w:rFonts w:ascii="Arial" w:hAnsi="Arial" w:cs="Arial"/>
                <w:sz w:val="20"/>
                <w:szCs w:val="20"/>
              </w:rPr>
              <w:t>Precipitation_coldest_quarter</w:t>
            </w:r>
          </w:p>
        </w:tc>
        <w:tc>
          <w:tcPr>
            <w:tcW w:w="1146" w:type="dxa"/>
          </w:tcPr>
          <w:p w14:paraId="0C7CB3C0" w14:textId="47811700" w:rsidR="00F722E2" w:rsidRPr="00FE718F" w:rsidRDefault="00F722E2" w:rsidP="002B3ECC">
            <w:pPr>
              <w:jc w:val="right"/>
              <w:rPr>
                <w:rFonts w:ascii="Arial" w:hAnsi="Arial" w:cs="Arial"/>
                <w:sz w:val="20"/>
                <w:szCs w:val="20"/>
              </w:rPr>
            </w:pPr>
            <w:r>
              <w:rPr>
                <w:rFonts w:ascii="Arial" w:hAnsi="Arial" w:cs="Arial"/>
                <w:sz w:val="20"/>
                <w:szCs w:val="20"/>
              </w:rPr>
              <w:t>-0.0576</w:t>
            </w:r>
          </w:p>
        </w:tc>
        <w:tc>
          <w:tcPr>
            <w:tcW w:w="1772" w:type="dxa"/>
          </w:tcPr>
          <w:p w14:paraId="27088E50" w14:textId="3E0DBF59" w:rsidR="00F722E2" w:rsidRPr="00FE718F" w:rsidRDefault="00F722E2" w:rsidP="002B3ECC">
            <w:pPr>
              <w:jc w:val="right"/>
              <w:rPr>
                <w:rFonts w:ascii="Arial" w:hAnsi="Arial" w:cs="Arial"/>
                <w:sz w:val="20"/>
                <w:szCs w:val="20"/>
              </w:rPr>
            </w:pPr>
            <w:r>
              <w:rPr>
                <w:rFonts w:ascii="Arial" w:hAnsi="Arial" w:cs="Arial"/>
                <w:sz w:val="20"/>
                <w:szCs w:val="20"/>
              </w:rPr>
              <w:t>0.0141</w:t>
            </w:r>
          </w:p>
        </w:tc>
        <w:tc>
          <w:tcPr>
            <w:tcW w:w="1760" w:type="dxa"/>
          </w:tcPr>
          <w:p w14:paraId="0E486A6F" w14:textId="5213FCE9" w:rsidR="00F722E2" w:rsidRPr="00FE718F" w:rsidRDefault="00F722E2" w:rsidP="002B3ECC">
            <w:pPr>
              <w:jc w:val="right"/>
              <w:rPr>
                <w:rFonts w:ascii="Arial" w:hAnsi="Arial" w:cs="Arial"/>
                <w:sz w:val="20"/>
                <w:szCs w:val="20"/>
              </w:rPr>
            </w:pPr>
            <w:r>
              <w:rPr>
                <w:rFonts w:ascii="Arial" w:hAnsi="Arial" w:cs="Arial"/>
                <w:sz w:val="20"/>
                <w:szCs w:val="20"/>
              </w:rPr>
              <w:t>-4.089</w:t>
            </w:r>
          </w:p>
        </w:tc>
        <w:tc>
          <w:tcPr>
            <w:tcW w:w="1764" w:type="dxa"/>
          </w:tcPr>
          <w:p w14:paraId="0B27CFDC" w14:textId="298B51D9" w:rsidR="00F722E2" w:rsidRPr="00FE718F" w:rsidRDefault="00F722E2" w:rsidP="002B3ECC">
            <w:pPr>
              <w:jc w:val="right"/>
              <w:rPr>
                <w:rFonts w:ascii="Arial" w:hAnsi="Arial" w:cs="Arial"/>
                <w:sz w:val="20"/>
                <w:szCs w:val="20"/>
              </w:rPr>
            </w:pPr>
            <w:r>
              <w:rPr>
                <w:rFonts w:ascii="Arial" w:hAnsi="Arial" w:cs="Arial"/>
                <w:sz w:val="20"/>
                <w:szCs w:val="20"/>
              </w:rPr>
              <w:t>4.33e-05</w:t>
            </w:r>
          </w:p>
        </w:tc>
      </w:tr>
      <w:tr w:rsidR="00F722E2" w:rsidRPr="00FE718F" w14:paraId="36CF8A60" w14:textId="77777777" w:rsidTr="002B3ECC">
        <w:trPr>
          <w:gridAfter w:val="1"/>
          <w:wAfter w:w="80" w:type="dxa"/>
          <w:trHeight w:val="249"/>
        </w:trPr>
        <w:tc>
          <w:tcPr>
            <w:tcW w:w="2884" w:type="dxa"/>
          </w:tcPr>
          <w:p w14:paraId="5C3A7D6B" w14:textId="77777777" w:rsidR="00F722E2" w:rsidRDefault="00F722E2" w:rsidP="002B3ECC">
            <w:pPr>
              <w:jc w:val="both"/>
              <w:rPr>
                <w:rFonts w:ascii="Arial" w:hAnsi="Arial" w:cs="Arial"/>
                <w:sz w:val="20"/>
                <w:szCs w:val="20"/>
              </w:rPr>
            </w:pPr>
            <w:r>
              <w:rPr>
                <w:rFonts w:ascii="Arial" w:hAnsi="Arial" w:cs="Arial"/>
                <w:sz w:val="20"/>
                <w:szCs w:val="20"/>
              </w:rPr>
              <w:t>MrVBF</w:t>
            </w:r>
          </w:p>
        </w:tc>
        <w:tc>
          <w:tcPr>
            <w:tcW w:w="1146" w:type="dxa"/>
          </w:tcPr>
          <w:p w14:paraId="4AEA651C" w14:textId="77B0A194" w:rsidR="00F722E2" w:rsidRDefault="00F722E2" w:rsidP="002B3ECC">
            <w:pPr>
              <w:jc w:val="right"/>
              <w:rPr>
                <w:rFonts w:ascii="Arial" w:hAnsi="Arial" w:cs="Arial"/>
                <w:sz w:val="20"/>
                <w:szCs w:val="20"/>
              </w:rPr>
            </w:pPr>
            <w:r>
              <w:rPr>
                <w:rFonts w:ascii="Arial" w:hAnsi="Arial" w:cs="Arial"/>
                <w:sz w:val="20"/>
                <w:szCs w:val="20"/>
              </w:rPr>
              <w:t>-0.0210</w:t>
            </w:r>
          </w:p>
        </w:tc>
        <w:tc>
          <w:tcPr>
            <w:tcW w:w="1772" w:type="dxa"/>
          </w:tcPr>
          <w:p w14:paraId="1D35CAF3" w14:textId="4028FF89" w:rsidR="00F722E2" w:rsidRDefault="00F722E2" w:rsidP="002B3ECC">
            <w:pPr>
              <w:jc w:val="right"/>
              <w:rPr>
                <w:rFonts w:ascii="Arial" w:hAnsi="Arial" w:cs="Arial"/>
                <w:sz w:val="20"/>
                <w:szCs w:val="20"/>
              </w:rPr>
            </w:pPr>
            <w:r>
              <w:rPr>
                <w:rFonts w:ascii="Arial" w:hAnsi="Arial" w:cs="Arial"/>
                <w:sz w:val="20"/>
                <w:szCs w:val="20"/>
              </w:rPr>
              <w:t>0.0271</w:t>
            </w:r>
          </w:p>
        </w:tc>
        <w:tc>
          <w:tcPr>
            <w:tcW w:w="1760" w:type="dxa"/>
          </w:tcPr>
          <w:p w14:paraId="33B795B5" w14:textId="0159C172" w:rsidR="00F722E2" w:rsidRDefault="00F722E2" w:rsidP="002B3ECC">
            <w:pPr>
              <w:jc w:val="right"/>
              <w:rPr>
                <w:rFonts w:ascii="Arial" w:hAnsi="Arial" w:cs="Arial"/>
                <w:sz w:val="20"/>
                <w:szCs w:val="20"/>
              </w:rPr>
            </w:pPr>
            <w:r>
              <w:rPr>
                <w:rFonts w:ascii="Arial" w:hAnsi="Arial" w:cs="Arial"/>
                <w:sz w:val="20"/>
                <w:szCs w:val="20"/>
              </w:rPr>
              <w:t>-0.777</w:t>
            </w:r>
          </w:p>
        </w:tc>
        <w:tc>
          <w:tcPr>
            <w:tcW w:w="1764" w:type="dxa"/>
          </w:tcPr>
          <w:p w14:paraId="24F71AE5" w14:textId="4D063E55" w:rsidR="00F722E2" w:rsidRDefault="00F722E2" w:rsidP="002B3ECC">
            <w:pPr>
              <w:jc w:val="right"/>
              <w:rPr>
                <w:rFonts w:ascii="Arial" w:hAnsi="Arial" w:cs="Arial"/>
                <w:sz w:val="20"/>
                <w:szCs w:val="20"/>
              </w:rPr>
            </w:pPr>
            <w:r>
              <w:rPr>
                <w:rFonts w:ascii="Arial" w:hAnsi="Arial" w:cs="Arial"/>
                <w:sz w:val="20"/>
                <w:szCs w:val="20"/>
              </w:rPr>
              <w:t>0.4372</w:t>
            </w:r>
          </w:p>
        </w:tc>
      </w:tr>
      <w:tr w:rsidR="00F722E2" w:rsidRPr="00FE718F" w14:paraId="73A8F790" w14:textId="77777777" w:rsidTr="002B3ECC">
        <w:trPr>
          <w:gridAfter w:val="1"/>
          <w:wAfter w:w="80" w:type="dxa"/>
          <w:trHeight w:val="249"/>
        </w:trPr>
        <w:tc>
          <w:tcPr>
            <w:tcW w:w="2884" w:type="dxa"/>
            <w:tcBorders>
              <w:bottom w:val="double" w:sz="4" w:space="0" w:color="auto"/>
            </w:tcBorders>
          </w:tcPr>
          <w:p w14:paraId="52FC4DC8" w14:textId="77777777" w:rsidR="00F722E2" w:rsidRDefault="00F722E2" w:rsidP="002B3ECC">
            <w:pPr>
              <w:jc w:val="both"/>
              <w:rPr>
                <w:rFonts w:ascii="Arial" w:hAnsi="Arial" w:cs="Arial"/>
                <w:sz w:val="20"/>
                <w:szCs w:val="20"/>
              </w:rPr>
            </w:pPr>
            <w:r>
              <w:rPr>
                <w:rFonts w:ascii="Arial" w:hAnsi="Arial" w:cs="Arial"/>
                <w:sz w:val="20"/>
                <w:szCs w:val="20"/>
              </w:rPr>
              <w:t>K_perc</w:t>
            </w:r>
          </w:p>
        </w:tc>
        <w:tc>
          <w:tcPr>
            <w:tcW w:w="1146" w:type="dxa"/>
            <w:tcBorders>
              <w:bottom w:val="double" w:sz="4" w:space="0" w:color="auto"/>
            </w:tcBorders>
          </w:tcPr>
          <w:p w14:paraId="3440C162" w14:textId="2C31F2F7" w:rsidR="00F722E2" w:rsidRDefault="00F722E2" w:rsidP="002B3ECC">
            <w:pPr>
              <w:jc w:val="right"/>
              <w:rPr>
                <w:rFonts w:ascii="Arial" w:hAnsi="Arial" w:cs="Arial"/>
                <w:sz w:val="20"/>
                <w:szCs w:val="20"/>
              </w:rPr>
            </w:pPr>
            <w:r>
              <w:rPr>
                <w:rFonts w:ascii="Arial" w:hAnsi="Arial" w:cs="Arial"/>
                <w:sz w:val="20"/>
                <w:szCs w:val="20"/>
              </w:rPr>
              <w:t>0.57042</w:t>
            </w:r>
          </w:p>
        </w:tc>
        <w:tc>
          <w:tcPr>
            <w:tcW w:w="1772" w:type="dxa"/>
            <w:tcBorders>
              <w:bottom w:val="double" w:sz="4" w:space="0" w:color="auto"/>
            </w:tcBorders>
          </w:tcPr>
          <w:p w14:paraId="33478A45" w14:textId="121D7EB1" w:rsidR="00F722E2" w:rsidRDefault="00F722E2" w:rsidP="002B3ECC">
            <w:pPr>
              <w:jc w:val="right"/>
              <w:rPr>
                <w:rFonts w:ascii="Arial" w:hAnsi="Arial" w:cs="Arial"/>
                <w:sz w:val="20"/>
                <w:szCs w:val="20"/>
              </w:rPr>
            </w:pPr>
            <w:r>
              <w:rPr>
                <w:rFonts w:ascii="Arial" w:hAnsi="Arial" w:cs="Arial"/>
                <w:sz w:val="20"/>
                <w:szCs w:val="20"/>
              </w:rPr>
              <w:t>0.1092</w:t>
            </w:r>
          </w:p>
        </w:tc>
        <w:tc>
          <w:tcPr>
            <w:tcW w:w="1760" w:type="dxa"/>
            <w:tcBorders>
              <w:bottom w:val="double" w:sz="4" w:space="0" w:color="auto"/>
            </w:tcBorders>
          </w:tcPr>
          <w:p w14:paraId="5A903F59" w14:textId="5A964417" w:rsidR="00F722E2" w:rsidRDefault="00F722E2" w:rsidP="002B3ECC">
            <w:pPr>
              <w:jc w:val="right"/>
              <w:rPr>
                <w:rFonts w:ascii="Arial" w:hAnsi="Arial" w:cs="Arial"/>
                <w:sz w:val="20"/>
                <w:szCs w:val="20"/>
              </w:rPr>
            </w:pPr>
            <w:r>
              <w:rPr>
                <w:rFonts w:ascii="Arial" w:hAnsi="Arial" w:cs="Arial"/>
                <w:sz w:val="20"/>
                <w:szCs w:val="20"/>
              </w:rPr>
              <w:t>5.225</w:t>
            </w:r>
          </w:p>
        </w:tc>
        <w:tc>
          <w:tcPr>
            <w:tcW w:w="1764" w:type="dxa"/>
            <w:tcBorders>
              <w:bottom w:val="double" w:sz="4" w:space="0" w:color="auto"/>
            </w:tcBorders>
          </w:tcPr>
          <w:p w14:paraId="6ADB21B4" w14:textId="3E65EF6A" w:rsidR="00F722E2" w:rsidRDefault="00F722E2" w:rsidP="002B3ECC">
            <w:pPr>
              <w:jc w:val="right"/>
              <w:rPr>
                <w:rFonts w:ascii="Arial" w:hAnsi="Arial" w:cs="Arial"/>
                <w:sz w:val="20"/>
                <w:szCs w:val="20"/>
              </w:rPr>
            </w:pPr>
            <w:r>
              <w:rPr>
                <w:rFonts w:ascii="Arial" w:hAnsi="Arial" w:cs="Arial"/>
                <w:sz w:val="20"/>
                <w:szCs w:val="20"/>
              </w:rPr>
              <w:t>1.74e-07</w:t>
            </w:r>
          </w:p>
        </w:tc>
      </w:tr>
    </w:tbl>
    <w:p w14:paraId="52FCF579" w14:textId="77777777" w:rsidR="00F722E2" w:rsidRDefault="00F722E2" w:rsidP="008B49FB">
      <w:pPr>
        <w:jc w:val="both"/>
        <w:rPr>
          <w:rFonts w:ascii="Arial" w:hAnsi="Arial" w:cs="Arial"/>
          <w:kern w:val="0"/>
          <w:sz w:val="24"/>
          <w:szCs w:val="24"/>
        </w:rPr>
      </w:pPr>
    </w:p>
    <w:p w14:paraId="264EAD92" w14:textId="77777777" w:rsidR="00F722E2" w:rsidRPr="003A78B2" w:rsidRDefault="00F722E2" w:rsidP="008B49FB">
      <w:pPr>
        <w:jc w:val="both"/>
        <w:rPr>
          <w:rFonts w:ascii="Arial" w:hAnsi="Arial" w:cs="Arial"/>
          <w:kern w:val="0"/>
          <w:sz w:val="24"/>
          <w:szCs w:val="24"/>
        </w:rPr>
      </w:pPr>
    </w:p>
    <w:sectPr w:rsidR="00F722E2" w:rsidRPr="003A78B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0NDc2szA3MbYwMTVV0lEKTi0uzszPAykwqQUAX7DcJCwAAAA="/>
  </w:docVars>
  <w:rsids>
    <w:rsidRoot w:val="00895551"/>
    <w:rsid w:val="00005BC9"/>
    <w:rsid w:val="000F3FA5"/>
    <w:rsid w:val="00232B17"/>
    <w:rsid w:val="0024058B"/>
    <w:rsid w:val="003A78B2"/>
    <w:rsid w:val="003D2064"/>
    <w:rsid w:val="00415205"/>
    <w:rsid w:val="0066176C"/>
    <w:rsid w:val="00720777"/>
    <w:rsid w:val="007B51F3"/>
    <w:rsid w:val="00895551"/>
    <w:rsid w:val="008B49FB"/>
    <w:rsid w:val="00931115"/>
    <w:rsid w:val="00A66F5B"/>
    <w:rsid w:val="00E66996"/>
    <w:rsid w:val="00F722E2"/>
    <w:rsid w:val="00F7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B79B"/>
  <w15:chartTrackingRefBased/>
  <w15:docId w15:val="{83C60070-E43D-4DF9-AE6B-17368CA6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1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scientifictable">
    <w:name w:val="scientific table"/>
    <w:basedOn w:val="NormaleTabelle"/>
    <w:uiPriority w:val="99"/>
    <w:rsid w:val="00720777"/>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 w:type="character" w:customStyle="1" w:styleId="gnvwddmdn3b">
    <w:name w:val="gnvwddmdn3b"/>
    <w:basedOn w:val="Absatz-Standardschriftart"/>
    <w:rsid w:val="00F75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7762">
      <w:bodyDiv w:val="1"/>
      <w:marLeft w:val="0"/>
      <w:marRight w:val="0"/>
      <w:marTop w:val="0"/>
      <w:marBottom w:val="0"/>
      <w:divBdr>
        <w:top w:val="none" w:sz="0" w:space="0" w:color="auto"/>
        <w:left w:val="none" w:sz="0" w:space="0" w:color="auto"/>
        <w:bottom w:val="none" w:sz="0" w:space="0" w:color="auto"/>
        <w:right w:val="none" w:sz="0" w:space="0" w:color="auto"/>
      </w:divBdr>
    </w:div>
    <w:div w:id="41506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5533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9</cp:revision>
  <dcterms:created xsi:type="dcterms:W3CDTF">2024-01-05T16:56:00Z</dcterms:created>
  <dcterms:modified xsi:type="dcterms:W3CDTF">2024-01-07T14:01:00Z</dcterms:modified>
</cp:coreProperties>
</file>