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pax0ix9lct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Juan Pablo Mora Rosales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2azcvbpewh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Ciberseguridad y Gestión de Riesgos: Capacidad para implementar seguridad en sistemas, auditorías ofensivas/defensivas y gestionar riesgos.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Soluciones y Arquitectura: Creación de software web, móvil, de escritorio y diseño de arquitectura e integración de plataformas.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y Evaluación de Proyectos Informáticos: Levantamiento de requisitos, ingeniería de software, gestión ágil, evaluación y calidad de proyectos.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Datos e Inteligencia de Negocios: Modelamiento, bases de datos, Big Data, minería de datos e inteligencia de negocios.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T7s1tvnu57iAlIpO1u8vPd0jA==">CgMxLjAyDmguZXBheDBpeDlsY3RyMg5oLmQyYXpjdmJwZXdoODgAciExTjU0STZCanVBUGR3TUdKQmNsdUU5dkVtUjBSdnZSTkM=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