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Exercício 5</w:t>
      </w:r>
    </w:p>
    <w:p>
      <w:pPr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Alunos: Lucas Meneghelli Pereira e Vinicius Gasparini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"/>
        </w:rPr>
      </w:pPr>
    </w:p>
    <w:p>
      <w:pPr>
        <w:numPr>
          <w:ilvl w:val="0"/>
          <w:numId w:val="1"/>
        </w:numPr>
        <w:ind w:leftChars="0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A relação de recorrência</w:t>
      </w:r>
      <w:r>
        <w:rPr>
          <w:rFonts w:hint="default"/>
          <w:b w:val="0"/>
          <w:bCs w:val="0"/>
          <w:lang w:val="pt" w:eastAsia="zh-CN"/>
        </w:rPr>
        <w:t xml:space="preserve"> </w:t>
      </w:r>
      <w:r>
        <w:rPr>
          <w:rFonts w:hint="default"/>
          <w:b w:val="0"/>
          <w:bCs w:val="0"/>
          <w:lang w:val="pt"/>
        </w:rPr>
        <w:t xml:space="preserve">é dada por: </w:t>
      </w:r>
    </w:p>
    <w:p>
      <w:pPr>
        <w:numPr>
          <w:numId w:val="0"/>
        </w:numPr>
        <w:jc w:val="center"/>
        <w:rPr>
          <w:rFonts w:hint="default"/>
          <w:b w:val="0"/>
          <w:bCs w:val="0"/>
          <w:lang w:val="pt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1533525" cy="314325"/>
            <wp:effectExtent l="0" t="0" r="9525" b="9525"/>
            <wp:docPr id="11" name="Picture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1571625" cy="323850"/>
            <wp:effectExtent l="0" t="0" r="9525" b="0"/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1847850" cy="314325"/>
            <wp:effectExtent l="0" t="0" r="0" b="9525"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pt"/>
        </w:rPr>
        <w:t xml:space="preserve">  </w:t>
      </w:r>
      <w:bookmarkStart w:id="0" w:name="_GoBack"/>
      <w:bookmarkEnd w:id="0"/>
      <w:r>
        <w:rPr>
          <w:rFonts w:hint="default"/>
          <w:b w:val="0"/>
          <w:bCs w:val="0"/>
          <w:lang w:val="pt"/>
        </w:rPr>
        <w:t xml:space="preserve">até  </w:t>
      </w: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485775" cy="314325"/>
            <wp:effectExtent l="0" t="0" r="9525" b="952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A complexidade de tempo pode ser definida utilizando o teorema mestre como segue-se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Teste caso 1)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1162050" cy="190500"/>
            <wp:effectExtent l="0" t="0" r="0" b="0"/>
            <wp:docPr id="17" name="Picture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pt"/>
        </w:rPr>
        <w:t xml:space="preserve">  tal que </w:t>
      </w: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1600200" cy="171450"/>
            <wp:effectExtent l="0" t="0" r="0" b="0"/>
            <wp:docPr id="16" name="Picture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904875" cy="190500"/>
            <wp:effectExtent l="0" t="0" r="9525" b="0"/>
            <wp:docPr id="15" name="Picture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685800" cy="190500"/>
            <wp:effectExtent l="0" t="0" r="0" b="0"/>
            <wp:docPr id="14" name="Picture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600075" cy="171450"/>
            <wp:effectExtent l="0" t="0" r="9525" b="0"/>
            <wp:docPr id="13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 xml:space="preserve">Portanto, a complexidade de tempo é </w:t>
      </w: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647700" cy="171450"/>
            <wp:effectExtent l="0" t="0" r="0" b="0"/>
            <wp:docPr id="19" name="Picture 19" descr="CodeCogsE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odeCogsEq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pt"/>
        </w:rPr>
        <w:t>, obtido através da definição do caso 1.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 xml:space="preserve">Como neste caso n = exp, a complexidade de espaço também é </w:t>
      </w: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647700" cy="171450"/>
            <wp:effectExtent l="0" t="0" r="0" b="0"/>
            <wp:docPr id="20" name="Picture 20" descr="CodeCogsE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odeCogsEq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pt"/>
        </w:rPr>
        <w:t>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 xml:space="preserve">Este algoritmo opera no melhor caso em </w:t>
      </w: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647700" cy="171450"/>
            <wp:effectExtent l="0" t="0" r="0" b="0"/>
            <wp:docPr id="21" name="Picture 21" descr="CodeCogsE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odeCogsEq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pt"/>
        </w:rPr>
        <w:t>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 xml:space="preserve">E no pior caso em </w:t>
      </w: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647700" cy="171450"/>
            <wp:effectExtent l="0" t="0" r="0" b="0"/>
            <wp:docPr id="22" name="Picture 22" descr="CodeCogsE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odeCogsEq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pt"/>
        </w:rPr>
        <w:t>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A62CC2"/>
    <w:multiLevelType w:val="singleLevel"/>
    <w:tmpl w:val="BFA62CC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71781"/>
    <w:rsid w:val="2EAEBA6B"/>
    <w:rsid w:val="63F71781"/>
    <w:rsid w:val="65E688A6"/>
    <w:rsid w:val="6FFF91F6"/>
    <w:rsid w:val="7B5FECBD"/>
    <w:rsid w:val="7F5F0E7A"/>
    <w:rsid w:val="7FE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2019-08-13T13:56:00Z</dcterms:created>
  <dc:creator>gasparini</dc:creator>
  <cp:lastModifiedBy>gasparini</cp:lastModifiedBy>
  <dcterms:modified xsi:type="dcterms:W3CDTF">2019-09-04T00:47:31Z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