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e021c16fda48f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position w:val="24"/>
          <w:sz w:val="36"/>
          <w:szCs w:val="36"/>
        </w:rPr>
        <w:t>Хустам Рахух</w:t>
      </w:r>
    </w:p>
    <w:p>
      <w:pPr/>
      <w:r>
        <w:rPr>
          <w:lang w:val="ru-RU"/>
          <w:sz w:val="20"/>
          <w:szCs w:val="20"/>
        </w:rPr>
        <w:t>говно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4313297654d48f2" /><Relationship Type="http://schemas.openxmlformats.org/officeDocument/2006/relationships/numbering" Target="/word/numbering.xml" Id="R71384ef8ef9d4a43" /><Relationship Type="http://schemas.openxmlformats.org/officeDocument/2006/relationships/settings" Target="/word/settings.xml" Id="R800d1f0ba7bf4615" /></Relationships>
</file>