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1750E"/>
          <w:sz w:val="26"/>
        </w:rPr>
        <w:t>DATA CONSULTANT DIVISION</w:t>
      </w:r>
    </w:p>
    <w:p>
      <w:pPr>
        <w:jc w:val="center"/>
      </w:pPr>
      <w:r>
        <w:rPr>
          <w:b/>
          <w:color w:val="201C18"/>
          <w:sz w:val="56"/>
        </w:rPr>
        <w:t>Main Checklist Generator Official Guide</w:t>
      </w:r>
    </w:p>
    <w:p>
      <w:pPr>
        <w:jc w:val="center"/>
      </w:pPr>
      <w:r>
        <w:rPr>
          <w:i/>
          <w:color w:val="685F55"/>
          <w:sz w:val="24"/>
        </w:rPr>
        <w:t>Technical reference, workflow guide, and operating manual</w:t>
      </w:r>
    </w:p>
    <w:p/>
    <w:p>
      <w:pPr>
        <w:jc w:val="center"/>
      </w:pPr>
      <w:r>
        <w:t>This guide explains how the Main Checklist Generator is used as a working implementation app. It covers intake, checklist execution, dashboards, saved plans, calendar usage, administrative timeline controls, and common recovery steps.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/>
      <w:r>
        <w:rPr>
          <w:b/>
        </w:rPr>
        <w:t xml:space="preserve">01. </w:t>
      </w:r>
      <w:r>
        <w:t>System Overview</w:t>
      </w:r>
    </w:p>
    <w:p>
      <w:pPr/>
      <w:r>
        <w:rPr>
          <w:b/>
        </w:rPr>
        <w:t xml:space="preserve">02. </w:t>
      </w:r>
      <w:r>
        <w:t>Workflow and Usage Model</w:t>
      </w:r>
    </w:p>
    <w:p>
      <w:pPr/>
      <w:r>
        <w:rPr>
          <w:b/>
        </w:rPr>
        <w:t xml:space="preserve">03. </w:t>
      </w:r>
      <w:r>
        <w:t>Screen-by-Screen Reference</w:t>
      </w:r>
    </w:p>
    <w:p>
      <w:pPr/>
      <w:r>
        <w:rPr>
          <w:b/>
        </w:rPr>
        <w:t xml:space="preserve">04. </w:t>
      </w:r>
      <w:r>
        <w:t>Administrative Controls</w:t>
      </w:r>
    </w:p>
    <w:p>
      <w:pPr/>
      <w:r>
        <w:rPr>
          <w:b/>
        </w:rPr>
        <w:t xml:space="preserve">05. </w:t>
      </w:r>
      <w:r>
        <w:t>Troubleshooting</w:t>
      </w:r>
    </w:p>
    <w:p>
      <w:r>
        <w:br w:type="page"/>
      </w:r>
    </w:p>
    <w:p>
      <w:pPr>
        <w:pStyle w:val="Heading1"/>
      </w:pPr>
      <w:r>
        <w:t>System Overview</w:t>
      </w:r>
    </w:p>
    <w:p>
      <w:r>
        <w:t>Audience: Implementation consultants, plan coordinators, and support users managing implementation plans.</w:t>
      </w:r>
    </w:p>
    <w:p>
      <w:r>
        <w:t>This guide explains how the Main Checklist Generator is used as a working implementation app. It covers intake, checklist execution, dashboards, saved plans, calendar usage, administrative timeline controls, and common recovery steps.</w:t>
      </w:r>
    </w:p>
    <w:p>
      <w:pPr>
        <w:pStyle w:val="Heading2"/>
      </w:pPr>
      <w:r>
        <w:t>Purpose and Scope</w:t>
      </w:r>
    </w:p>
    <w:p>
      <w:pPr>
        <w:pStyle w:val="ListBullet"/>
      </w:pPr>
      <w:r>
        <w:t>The Main Checklist Generator turns implementation intake data into a structured operational checklist with due dates, saved records, dashboards, and calendar reporting.</w:t>
      </w:r>
    </w:p>
    <w:p>
      <w:pPr>
        <w:pStyle w:val="ListBullet"/>
      </w:pPr>
      <w:r>
        <w:t>The app is designed to operate as a standalone internal web app, not just a static page, so users can bookmark it and manage plans directly.</w:t>
      </w:r>
    </w:p>
    <w:p>
      <w:pPr>
        <w:pStyle w:val="ListBullet"/>
      </w:pPr>
      <w:r>
        <w:t>The guide uses dummy data examples so screenshots remain readable and safe for reuse in training material.</w:t>
      </w:r>
    </w:p>
    <w:p>
      <w:pPr>
        <w:pStyle w:val="Heading2"/>
      </w:pPr>
      <w:r>
        <w:t>Workflow and Usage Model</w:t>
      </w:r>
    </w:p>
    <w:p>
      <w:pPr>
        <w:pStyle w:val="ListBullet"/>
      </w:pPr>
      <w:r>
        <w:t>A user enters intake details, plan type, strategy, dates, contacts, and plan characteristics.</w:t>
      </w:r>
    </w:p>
    <w:p>
      <w:pPr>
        <w:pStyle w:val="ListBullet"/>
      </w:pPr>
      <w:r>
        <w:t>The app generates the live checklist, timeline rails, phase summaries, and progress counters from that data.</w:t>
      </w:r>
    </w:p>
    <w:p>
      <w:pPr>
        <w:pStyle w:val="ListBullet"/>
      </w:pPr>
      <w:r>
        <w:t>Users can save plans locally, reopen them from the checklist rail or vault, and review portfolio-level summaries in the dashboard and calendar.</w:t>
      </w:r>
    </w:p>
    <w:p>
      <w:r>
        <w:br w:type="page"/>
      </w:r>
    </w:p>
    <w:p>
      <w:pPr>
        <w:pStyle w:val="Heading1"/>
      </w:pPr>
      <w:r>
        <w:t>Screen-by-Screen Reference</w:t>
      </w:r>
    </w:p>
    <w:p>
      <w:pPr>
        <w:pStyle w:val="Heading2"/>
      </w:pPr>
      <w:r>
        <w:t>Intake Screen</w:t>
      </w:r>
    </w:p>
    <w:p>
      <w:r>
        <w:drawing>
          <wp:inline xmlns:a="http://schemas.openxmlformats.org/drawingml/2006/main" xmlns:pic="http://schemas.openxmlformats.org/drawingml/2006/picture">
            <wp:extent cx="6217920" cy="5246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inta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4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Example intake state using sample conversion data before checklist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Plan information</w:t>
            </w:r>
          </w:p>
        </w:tc>
        <w:tc>
          <w:tcPr>
            <w:tcW w:type="dxa" w:w="5040"/>
          </w:tcPr>
          <w:p>
            <w:r>
              <w:t>Anchors the case, timeline dates, and plan identity.</w:t>
            </w:r>
          </w:p>
        </w:tc>
      </w:tr>
      <w:tr>
        <w:tc>
          <w:tcPr>
            <w:tcW w:type="dxa" w:w="5040"/>
          </w:tcPr>
          <w:p>
            <w:r>
              <w:t>Plan type and strategy</w:t>
            </w:r>
          </w:p>
        </w:tc>
        <w:tc>
          <w:tcPr>
            <w:tcW w:type="dxa" w:w="5040"/>
          </w:tcPr>
          <w:p>
            <w:r>
              <w:t>Drives task generation, dependencies, and due-date logic.</w:t>
            </w:r>
          </w:p>
        </w:tc>
      </w:tr>
      <w:tr>
        <w:tc>
          <w:tcPr>
            <w:tcW w:type="dxa" w:w="5040"/>
          </w:tcPr>
          <w:p>
            <w:r>
              <w:t>Team and vendor fields</w:t>
            </w:r>
          </w:p>
        </w:tc>
        <w:tc>
          <w:tcPr>
            <w:tcW w:type="dxa" w:w="5040"/>
          </w:tcPr>
          <w:p>
            <w:r>
              <w:t>Feeds dashboard cards, contacts, and downstream checklist context.</w:t>
            </w:r>
          </w:p>
        </w:tc>
      </w:tr>
    </w:tbl>
    <w:p/>
    <w:p>
      <w:pPr>
        <w:pStyle w:val="Heading2"/>
      </w:pPr>
      <w:r>
        <w:t>Checklist Workspace</w:t>
      </w:r>
    </w:p>
    <w:p>
      <w:r>
        <w:drawing>
          <wp:inline xmlns:a="http://schemas.openxmlformats.org/drawingml/2006/main" xmlns:pic="http://schemas.openxmlformats.org/drawingml/2006/picture">
            <wp:extent cx="6217920" cy="518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check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Generated checklist with sample progress, active plans, schedule rail, and operational sidebar.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Active Plans</w:t>
            </w:r>
          </w:p>
        </w:tc>
        <w:tc>
          <w:tcPr>
            <w:tcW w:type="dxa" w:w="5040"/>
          </w:tcPr>
          <w:p>
            <w:r>
              <w:t>Provides quick switching between the live plan and saved plans.</w:t>
            </w:r>
          </w:p>
        </w:tc>
      </w:tr>
      <w:tr>
        <w:tc>
          <w:tcPr>
            <w:tcW w:type="dxa" w:w="5040"/>
          </w:tcPr>
          <w:p>
            <w:r>
              <w:t>Schedule rail</w:t>
            </w:r>
          </w:p>
        </w:tc>
        <w:tc>
          <w:tcPr>
            <w:tcW w:type="dxa" w:w="5040"/>
          </w:tcPr>
          <w:p>
            <w:r>
              <w:t>Shows date context beside the checklist without leaving the screen.</w:t>
            </w:r>
          </w:p>
        </w:tc>
      </w:tr>
      <w:tr>
        <w:tc>
          <w:tcPr>
            <w:tcW w:type="dxa" w:w="5040"/>
          </w:tcPr>
          <w:p>
            <w:r>
              <w:t>Phase blocks</w:t>
            </w:r>
          </w:p>
        </w:tc>
        <w:tc>
          <w:tcPr>
            <w:tcW w:type="dxa" w:w="5040"/>
          </w:tcPr>
          <w:p>
            <w:r>
              <w:t>Organize tasks, completion controls, and progress counts by implementation phase.</w:t>
            </w:r>
          </w:p>
        </w:tc>
      </w:tr>
    </w:tbl>
    <w:p/>
    <w:p>
      <w:pPr>
        <w:pStyle w:val="Heading2"/>
      </w:pPr>
      <w:r>
        <w:t>Plans Dashboard</w:t>
      </w:r>
    </w:p>
    <w:p>
      <w:r>
        <w:drawing>
          <wp:inline xmlns:a="http://schemas.openxmlformats.org/drawingml/2006/main" xmlns:pic="http://schemas.openxmlformats.org/drawingml/2006/picture">
            <wp:extent cx="6217920" cy="518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Dashboard view summarizing current and saved plans, due dates, and health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Portfolio snapshot</w:t>
            </w:r>
          </w:p>
        </w:tc>
        <w:tc>
          <w:tcPr>
            <w:tcW w:type="dxa" w:w="5040"/>
          </w:tcPr>
          <w:p>
            <w:r>
              <w:t>Shows total plans, average completion, and open workload.</w:t>
            </w:r>
          </w:p>
        </w:tc>
      </w:tr>
      <w:tr>
        <w:tc>
          <w:tcPr>
            <w:tcW w:type="dxa" w:w="5040"/>
          </w:tcPr>
          <w:p>
            <w:r>
              <w:t>Upcoming deadlines</w:t>
            </w:r>
          </w:p>
        </w:tc>
        <w:tc>
          <w:tcPr>
            <w:tcW w:type="dxa" w:w="5040"/>
          </w:tcPr>
          <w:p>
            <w:r>
              <w:t>Surfaces near-term dates that need attention.</w:t>
            </w:r>
          </w:p>
        </w:tc>
      </w:tr>
      <w:tr>
        <w:tc>
          <w:tcPr>
            <w:tcW w:type="dxa" w:w="5040"/>
          </w:tcPr>
          <w:p>
            <w:r>
              <w:t>Plan breakdown</w:t>
            </w:r>
          </w:p>
        </w:tc>
        <w:tc>
          <w:tcPr>
            <w:tcW w:type="dxa" w:w="5040"/>
          </w:tcPr>
          <w:p>
            <w:r>
              <w:t>Lets the user jump back into a selected implementation plan.</w:t>
            </w:r>
          </w:p>
        </w:tc>
      </w:tr>
    </w:tbl>
    <w:p/>
    <w:p>
      <w:pPr>
        <w:pStyle w:val="Heading2"/>
      </w:pPr>
      <w:r>
        <w:t>Plans Vault</w:t>
      </w:r>
    </w:p>
    <w:p>
      <w:r>
        <w:drawing>
          <wp:inline xmlns:a="http://schemas.openxmlformats.org/drawingml/2006/main" xmlns:pic="http://schemas.openxmlformats.org/drawingml/2006/picture">
            <wp:extent cx="6217920" cy="483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va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Saved-plan vault with reusable browser-based plan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Saved cards</w:t>
            </w:r>
          </w:p>
        </w:tc>
        <w:tc>
          <w:tcPr>
            <w:tcW w:type="dxa" w:w="5040"/>
          </w:tcPr>
          <w:p>
            <w:r>
              <w:t>Display plan identity, progress, dates, and status in one place.</w:t>
            </w:r>
          </w:p>
        </w:tc>
      </w:tr>
      <w:tr>
        <w:tc>
          <w:tcPr>
            <w:tcW w:type="dxa" w:w="5040"/>
          </w:tcPr>
          <w:p>
            <w:r>
              <w:t>Open action</w:t>
            </w:r>
          </w:p>
        </w:tc>
        <w:tc>
          <w:tcPr>
            <w:tcW w:type="dxa" w:w="5040"/>
          </w:tcPr>
          <w:p>
            <w:r>
              <w:t>Loads a plan directly back into the working checklist.</w:t>
            </w:r>
          </w:p>
        </w:tc>
      </w:tr>
      <w:tr>
        <w:tc>
          <w:tcPr>
            <w:tcW w:type="dxa" w:w="5040"/>
          </w:tcPr>
          <w:p>
            <w:r>
              <w:t>Delete action</w:t>
            </w:r>
          </w:p>
        </w:tc>
        <w:tc>
          <w:tcPr>
            <w:tcW w:type="dxa" w:w="5040"/>
          </w:tcPr>
          <w:p>
            <w:r>
              <w:t>Removes obsolete saved plans from the browser store.</w:t>
            </w:r>
          </w:p>
        </w:tc>
      </w:tr>
    </w:tbl>
    <w:p/>
    <w:p>
      <w:pPr>
        <w:pStyle w:val="Heading2"/>
      </w:pPr>
      <w:r>
        <w:t>Implementation Calendar</w:t>
      </w:r>
    </w:p>
    <w:p>
      <w:r>
        <w:drawing>
          <wp:inline xmlns:a="http://schemas.openxmlformats.org/drawingml/2006/main" xmlns:pic="http://schemas.openxmlformats.org/drawingml/2006/picture">
            <wp:extent cx="6217920" cy="518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Calendar view showing due tasks, completed dates, and month navigation.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Month grid</w:t>
            </w:r>
          </w:p>
        </w:tc>
        <w:tc>
          <w:tcPr>
            <w:tcW w:type="dxa" w:w="5040"/>
          </w:tcPr>
          <w:p>
            <w:r>
              <w:t>Maps implementation work onto a calendar timeline.</w:t>
            </w:r>
          </w:p>
        </w:tc>
      </w:tr>
      <w:tr>
        <w:tc>
          <w:tcPr>
            <w:tcW w:type="dxa" w:w="5040"/>
          </w:tcPr>
          <w:p>
            <w:r>
              <w:t>Filters</w:t>
            </w:r>
          </w:p>
        </w:tc>
        <w:tc>
          <w:tcPr>
            <w:tcW w:type="dxa" w:w="5040"/>
          </w:tcPr>
          <w:p>
            <w:r>
              <w:t>Lets the user isolate open, completed, or urgency-based task groups.</w:t>
            </w:r>
          </w:p>
        </w:tc>
      </w:tr>
      <w:tr>
        <w:tc>
          <w:tcPr>
            <w:tcW w:type="dxa" w:w="5040"/>
          </w:tcPr>
          <w:p>
            <w:r>
              <w:t>Upcoming panel</w:t>
            </w:r>
          </w:p>
        </w:tc>
        <w:tc>
          <w:tcPr>
            <w:tcW w:type="dxa" w:w="5040"/>
          </w:tcPr>
          <w:p>
            <w:r>
              <w:t>Summarizes the next dated items without scanning the whole month.</w:t>
            </w:r>
          </w:p>
        </w:tc>
      </w:tr>
    </w:tbl>
    <w:p/>
    <w:p>
      <w:pPr>
        <w:pStyle w:val="Heading2"/>
      </w:pPr>
      <w:r>
        <w:t>Checklist Filter Controls</w:t>
      </w:r>
    </w:p>
    <w:p>
      <w:r>
        <w:drawing>
          <wp:inline xmlns:a="http://schemas.openxmlformats.org/drawingml/2006/main" xmlns:pic="http://schemas.openxmlformats.org/drawingml/2006/picture">
            <wp:extent cx="6217920" cy="690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l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Checklist filter rail with task category and urgency controls in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8DE"/>
          </w:tcPr>
          <w:p>
            <w:r>
              <w:t>Element</w:t>
            </w:r>
          </w:p>
        </w:tc>
        <w:tc>
          <w:tcPr>
            <w:tcW w:type="dxa" w:w="5040"/>
            <w:shd w:fill="EDE8DE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Task tags</w:t>
            </w:r>
          </w:p>
        </w:tc>
        <w:tc>
          <w:tcPr>
            <w:tcW w:type="dxa" w:w="5040"/>
          </w:tcPr>
          <w:p>
            <w:r>
              <w:t>Filters by business category such as payroll, asset, routing, or critical work.</w:t>
            </w:r>
          </w:p>
        </w:tc>
      </w:tr>
      <w:tr>
        <w:tc>
          <w:tcPr>
            <w:tcW w:type="dxa" w:w="5040"/>
          </w:tcPr>
          <w:p>
            <w:r>
              <w:t>Date filters</w:t>
            </w:r>
          </w:p>
        </w:tc>
        <w:tc>
          <w:tcPr>
            <w:tcW w:type="dxa" w:w="5040"/>
          </w:tcPr>
          <w:p>
            <w:r>
              <w:t>Matches the due-date badge logic so urgency is easy to isolate.</w:t>
            </w:r>
          </w:p>
        </w:tc>
      </w:tr>
      <w:tr>
        <w:tc>
          <w:tcPr>
            <w:tcW w:type="dxa" w:w="5040"/>
          </w:tcPr>
          <w:p>
            <w:r>
              <w:t>Sticky checklist shell</w:t>
            </w:r>
          </w:p>
        </w:tc>
        <w:tc>
          <w:tcPr>
            <w:tcW w:type="dxa" w:w="5040"/>
          </w:tcPr>
          <w:p>
            <w:r>
              <w:t>Keeps navigation and context visible during long working sessions.</w:t>
            </w:r>
          </w:p>
        </w:tc>
      </w:tr>
    </w:tbl>
    <w:p/>
    <w:p>
      <w:r>
        <w:br w:type="page"/>
      </w:r>
    </w:p>
    <w:p>
      <w:pPr>
        <w:pStyle w:val="Heading1"/>
      </w:pPr>
      <w:r>
        <w:t>Administrative Controls</w:t>
      </w:r>
    </w:p>
    <w:p>
      <w:pPr>
        <w:pStyle w:val="ListBullet"/>
      </w:pPr>
      <w:r>
        <w:t>Use dummy but realistic data when preparing screenshots or training material so every generated screen looks complete.</w:t>
      </w:r>
    </w:p>
    <w:p>
      <w:pPr>
        <w:pStyle w:val="ListBullet"/>
      </w:pPr>
      <w:r>
        <w:t>Refresh screenshots whenever navigation, filters, dashboard cards, or date logic change materially.</w:t>
      </w:r>
    </w:p>
    <w:p>
      <w:pPr>
        <w:pStyle w:val="ListBullet"/>
      </w:pPr>
      <w:r>
        <w:t>Keep screenshots high resolution and cover intake, checklist, dashboard, plans vault, calendar, and at least one filtered state.</w:t>
      </w:r>
    </w:p>
    <w:p>
      <w:pPr>
        <w:pStyle w:val="ListBullet"/>
      </w:pPr>
      <w:r>
        <w:t>When updating the app, revise this guide alongside the feature change so training material stays operationally accurate.</w:t>
      </w:r>
    </w:p>
    <w:p>
      <w:r>
        <w:br w:type="page"/>
      </w:r>
    </w:p>
    <w:p>
      <w:pPr>
        <w:pStyle w:val="Heading1"/>
      </w:pPr>
      <w:r>
        <w:t>Troubleshooting</w:t>
      </w:r>
    </w:p>
    <w:p>
      <w:pPr>
        <w:pStyle w:val="ListBullet"/>
      </w:pPr>
      <w:r>
        <w:t>If buttons appear unresponsive, refresh the page fully and verify the file opened directly rather than through a stale cached tab.</w:t>
      </w:r>
    </w:p>
    <w:p>
      <w:pPr>
        <w:pStyle w:val="ListBullet"/>
      </w:pPr>
      <w:r>
        <w:t>If saved plans are missing, check browser local storage for the same file origin; browser saves are scoped to the file location and browser profile.</w:t>
      </w:r>
    </w:p>
    <w:p>
      <w:pPr>
        <w:pStyle w:val="ListBullet"/>
      </w:pPr>
      <w:r>
        <w:t>If dates or due badges look wrong, verify Day 1, Effective Date, and Wire Date values first, then review the task timing rules in the app source.</w:t>
      </w:r>
    </w:p>
    <w:p>
      <w:pPr>
        <w:pStyle w:val="ListBullet"/>
      </w:pPr>
      <w:r>
        <w:t>If export output looks outdated, reopen the plan, save it again, and rerun the export so current task state is included.</w:t>
      </w:r>
    </w:p>
    <w:p>
      <w:r>
        <w:br w:type="page"/>
      </w:r>
    </w:p>
    <w:p>
      <w:pPr>
        <w:pStyle w:val="Heading1"/>
      </w:pPr>
      <w:r>
        <w:rPr>
          <w:color w:val="1F4E79"/>
        </w:rPr>
        <w:t>March 2026 Feature Update</w:t>
      </w:r>
    </w:p>
    <w:p>
      <w:pPr>
        <w:jc w:val="left"/>
      </w:pPr>
      <w:r>
        <w:rPr>
          <w:color w:val="163040"/>
          <w:sz w:val="21"/>
        </w:rPr>
        <w:t>The Main Checklist Generator now includes several workflow helpers that make live plan execution less scattered and easier to manage during active implementation work.</w:t>
      </w:r>
    </w:p>
    <w:p>
      <w:pPr>
        <w:pStyle w:val="ListBullet"/>
      </w:pPr>
      <w:r>
        <w:rPr>
          <w:color w:val="163040"/>
          <w:sz w:val="21"/>
        </w:rPr>
        <w:t>Pinned task notes let users promote important task-level notes into a dedicated pinboard so reminders do not get buried inside a single phase.</w:t>
      </w:r>
    </w:p>
    <w:p>
      <w:pPr>
        <w:pStyle w:val="ListBullet"/>
      </w:pPr>
      <w:r>
        <w:rPr>
          <w:color w:val="163040"/>
          <w:sz w:val="21"/>
        </w:rPr>
        <w:t>Freeform pins make it possible to store quick working notes that are not tied to a single checklist task.</w:t>
      </w:r>
    </w:p>
    <w:p>
      <w:pPr>
        <w:pStyle w:val="ListBullet"/>
      </w:pPr>
      <w:r>
        <w:rPr>
          <w:color w:val="163040"/>
          <w:sz w:val="21"/>
        </w:rPr>
        <w:t>Pinned notes can be reordered directly in the pinboard, which is useful for triaging the most urgent follow-up items.</w:t>
      </w:r>
    </w:p>
    <w:p>
      <w:pPr>
        <w:pStyle w:val="ListBullet"/>
      </w:pPr>
      <w:r>
        <w:rPr>
          <w:color w:val="163040"/>
          <w:sz w:val="21"/>
        </w:rPr>
        <w:t>Custom calendar items let users add their own milestones and reminders alongside generated checklist due dates.</w:t>
      </w:r>
    </w:p>
    <w:p>
      <w:pPr>
        <w:pStyle w:val="ListBullet"/>
      </w:pPr>
      <w:r>
        <w:rPr>
          <w:color w:val="163040"/>
          <w:sz w:val="21"/>
        </w:rPr>
        <w:t>Custom calendar dates surface in both the mini calendar and the full calendar view, so user-added events stay visible throughout the app.</w:t>
      </w:r>
    </w:p>
    <w:p>
      <w:pPr>
        <w:pStyle w:val="ListBullet"/>
      </w:pPr>
      <w:r>
        <w:rPr>
          <w:color w:val="163040"/>
          <w:sz w:val="21"/>
        </w:rPr>
        <w:t>The intake team directory was refreshed so TM and TC dropdowns use the newer contact list and email autofill values.</w:t>
      </w:r>
    </w:p>
    <w:p>
      <w:pPr>
        <w:pStyle w:val="Heading2"/>
      </w:pPr>
      <w:r>
        <w:rPr>
          <w:color w:val="1F4E79"/>
        </w:rPr>
        <w:t>New Function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color w:val="163040"/>
                <w:sz w:val="20"/>
              </w:rPr>
              <w:t>Function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color w:val="163040"/>
                <w:sz w:val="20"/>
              </w:rPr>
              <w:t>Where It Lives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color w:val="163040"/>
                <w:sz w:val="20"/>
              </w:rPr>
              <w:t>Why It Matters</w:t>
            </w:r>
          </w:p>
        </w:tc>
      </w:tr>
      <w:tr>
        <w:tc>
          <w:tcPr>
            <w:tcW w:type="dxa" w:w="3360"/>
          </w:tcPr>
          <w:p>
            <w:r>
              <w:rPr>
                <w:color w:val="163040"/>
                <w:sz w:val="20"/>
              </w:rPr>
              <w:t>Task Note Pinning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Checklist task note area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Turns a task note into a reusable pin so it remains visible while the rest of the checklist moves forward.</w:t>
            </w:r>
          </w:p>
        </w:tc>
      </w:tr>
      <w:tr>
        <w:tc>
          <w:tcPr>
            <w:tcW w:type="dxa" w:w="3360"/>
          </w:tcPr>
          <w:p>
            <w:r>
              <w:rPr>
                <w:color w:val="163040"/>
                <w:sz w:val="20"/>
              </w:rPr>
              <w:t>Pinboard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Checklist workspace center rail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Keeps important reminders, blockers, and ad hoc working notes in one dedicated place.</w:t>
            </w:r>
          </w:p>
        </w:tc>
      </w:tr>
      <w:tr>
        <w:tc>
          <w:tcPr>
            <w:tcW w:type="dxa" w:w="3360"/>
          </w:tcPr>
          <w:p>
            <w:r>
              <w:rPr>
                <w:color w:val="163040"/>
                <w:sz w:val="20"/>
              </w:rPr>
              <w:t>Freeform Pins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Pinboard add form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Lets users track reminders that are not tied to any one checklist task.</w:t>
            </w:r>
          </w:p>
        </w:tc>
      </w:tr>
      <w:tr>
        <w:tc>
          <w:tcPr>
            <w:tcW w:type="dxa" w:w="3360"/>
          </w:tcPr>
          <w:p>
            <w:r>
              <w:rPr>
                <w:color w:val="163040"/>
                <w:sz w:val="20"/>
              </w:rPr>
              <w:t>Custom Calendar Items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Mini calendar and full calendar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Adds manual milestones such as meetings, client checkpoints, and internal deadlines alongside generated plan dates.</w:t>
            </w:r>
          </w:p>
        </w:tc>
      </w:tr>
      <w:tr>
        <w:tc>
          <w:tcPr>
            <w:tcW w:type="dxa" w:w="3360"/>
          </w:tcPr>
          <w:p>
            <w:r>
              <w:rPr>
                <w:color w:val="163040"/>
                <w:sz w:val="20"/>
              </w:rPr>
              <w:t>Updated TM/TC Directory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Intake screen team section</w:t>
            </w:r>
          </w:p>
        </w:tc>
        <w:tc>
          <w:tcPr>
            <w:tcW w:type="dxa" w:w="3360"/>
          </w:tcPr>
          <w:p>
            <w:r>
              <w:rPr>
                <w:color w:val="163040"/>
                <w:sz w:val="20"/>
              </w:rPr>
              <w:t>Improves contact autofill accuracy when starting a new implementation plan.</w:t>
            </w:r>
          </w:p>
        </w:tc>
      </w:tr>
    </w:tbl>
    <w:p>
      <w:pPr>
        <w:pStyle w:val="Heading2"/>
      </w:pPr>
      <w:r>
        <w:rPr>
          <w:color w:val="1F4E79"/>
        </w:rPr>
        <w:t>Recommended Usage Pattern</w:t>
      </w:r>
    </w:p>
    <w:p>
      <w:pPr>
        <w:pStyle w:val="ListNumber"/>
      </w:pPr>
      <w:r>
        <w:rPr>
          <w:color w:val="163040"/>
          <w:sz w:val="21"/>
        </w:rPr>
        <w:t>Generate or load the plan as usual from the intake screen.</w:t>
      </w:r>
    </w:p>
    <w:p>
      <w:pPr>
        <w:pStyle w:val="ListNumber"/>
      </w:pPr>
      <w:r>
        <w:rPr>
          <w:color w:val="163040"/>
          <w:sz w:val="21"/>
        </w:rPr>
        <w:t>Use task notes for detail that belongs to a specific task, then pin only the items that need constant visibility.</w:t>
      </w:r>
    </w:p>
    <w:p>
      <w:pPr>
        <w:pStyle w:val="ListNumber"/>
      </w:pPr>
      <w:r>
        <w:rPr>
          <w:color w:val="163040"/>
          <w:sz w:val="21"/>
        </w:rPr>
        <w:t>Create freeform pins for cross-phase reminders such as client follow-up, payroll confirmations, or internal escalation notes.</w:t>
      </w:r>
    </w:p>
    <w:p>
      <w:pPr>
        <w:pStyle w:val="ListNumber"/>
      </w:pPr>
      <w:r>
        <w:rPr>
          <w:color w:val="163040"/>
          <w:sz w:val="21"/>
        </w:rPr>
        <w:t>Add custom calendar items for non-generated milestones like meetings, deadlines, or manual checkpoints.</w:t>
      </w:r>
    </w:p>
    <w:p>
      <w:pPr>
        <w:pStyle w:val="ListNumber"/>
      </w:pPr>
      <w:r>
        <w:rPr>
          <w:color w:val="163040"/>
          <w:sz w:val="21"/>
        </w:rPr>
        <w:t>Use the dashboard, vault, and calendar views as rollups, but keep the pinboard as the day-to-day execution scratchpad.</w:t>
      </w:r>
    </w:p>
    <w:p>
      <w:r>
        <w:rPr>
          <w:i/>
          <w:color w:val="1F4E79"/>
          <w:sz w:val="19"/>
        </w:rPr>
        <w:t>Feature update appended March 19, 2026.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1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keepNext/>
    </w:pPr>
    <w:rPr>
      <w:rFonts w:asciiTheme="majorHAnsi" w:eastAsiaTheme="majorEastAsia" w:hAnsiTheme="majorHAnsi" w:cstheme="majorBidi" w:ascii="Aptos" w:hAnsi="Aptos"/>
      <w:b/>
      <w:bCs/>
      <w:color w:val="1D191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