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C7CA" w14:textId="77777777" w:rsidR="00A375D9" w:rsidRDefault="008B22A2">
      <w:pPr>
        <w:jc w:val="center"/>
      </w:pPr>
      <w:r>
        <w:rPr>
          <w:rFonts w:ascii="Aptos Display" w:hAnsi="Aptos Display"/>
          <w:b/>
          <w:color w:val="1F2937"/>
          <w:sz w:val="48"/>
        </w:rPr>
        <w:t>Data Consultant Portal</w:t>
      </w:r>
    </w:p>
    <w:p w14:paraId="4CD6662D" w14:textId="77777777" w:rsidR="00A375D9" w:rsidRDefault="008B22A2">
      <w:pPr>
        <w:jc w:val="center"/>
      </w:pPr>
      <w:r>
        <w:rPr>
          <w:rFonts w:ascii="Aptos Display" w:hAnsi="Aptos Display"/>
          <w:color w:val="4B5563"/>
          <w:sz w:val="26"/>
        </w:rPr>
        <w:t>Official Website Guide and Portal Reference Manual</w:t>
      </w:r>
    </w:p>
    <w:p w14:paraId="581AA55C" w14:textId="77777777" w:rsidR="00A375D9" w:rsidRDefault="00A375D9"/>
    <w:p w14:paraId="1146B289" w14:textId="77777777" w:rsidR="00A375D9" w:rsidRDefault="00A375D9"/>
    <w:p w14:paraId="603BEBC3" w14:textId="77777777" w:rsidR="00A375D9" w:rsidRDefault="008B22A2">
      <w:pPr>
        <w:jc w:val="center"/>
      </w:pPr>
      <w:r>
        <w:rPr>
          <w:color w:val="575A5E"/>
        </w:rPr>
        <w:t>Purpose: Formal portal guide, training reference, and section-by-section usage document</w:t>
      </w:r>
    </w:p>
    <w:p w14:paraId="75D0884E" w14:textId="77777777" w:rsidR="00A375D9" w:rsidRDefault="008B22A2">
      <w:pPr>
        <w:jc w:val="center"/>
      </w:pPr>
      <w:r>
        <w:rPr>
          <w:color w:val="575A5E"/>
        </w:rPr>
        <w:t>Primary File: Data_Consultant_Website_v2_10.html</w:t>
      </w:r>
    </w:p>
    <w:p w14:paraId="5C0A0AD3" w14:textId="77777777" w:rsidR="00A375D9" w:rsidRDefault="008B22A2">
      <w:pPr>
        <w:jc w:val="center"/>
      </w:pPr>
      <w:r>
        <w:rPr>
          <w:color w:val="575A5E"/>
        </w:rPr>
        <w:t>Prepared: March 14, 2026</w:t>
      </w:r>
    </w:p>
    <w:p w14:paraId="084E2F7A" w14:textId="77777777" w:rsidR="00A375D9" w:rsidRDefault="008B22A2">
      <w:pPr>
        <w:jc w:val="center"/>
      </w:pPr>
      <w:r>
        <w:rPr>
          <w:color w:val="575A5E"/>
        </w:rPr>
        <w:t>Scope: Homepage, section navigation, search, walkthroughs, documents, dashboard, projects, and interactive flows</w:t>
      </w:r>
    </w:p>
    <w:p w14:paraId="3A80013C" w14:textId="77777777" w:rsidR="00A375D9" w:rsidRDefault="00A375D9"/>
    <w:p w14:paraId="5BBC3130" w14:textId="77777777" w:rsidR="00A375D9" w:rsidRDefault="00A375D9"/>
    <w:p w14:paraId="5DB7E8D6" w14:textId="77777777" w:rsidR="00A375D9" w:rsidRDefault="00A375D9"/>
    <w:tbl>
      <w:tblPr>
        <w:tblW w:w="0" w:type="auto"/>
        <w:jc w:val="center"/>
        <w:tblLook w:val="04A0" w:firstRow="1" w:lastRow="0" w:firstColumn="1" w:lastColumn="0" w:noHBand="0" w:noVBand="1"/>
      </w:tblPr>
      <w:tblGrid>
        <w:gridCol w:w="9936"/>
      </w:tblGrid>
      <w:tr w:rsidR="00A375D9" w14:paraId="189C3176" w14:textId="77777777">
        <w:trPr>
          <w:jc w:val="center"/>
        </w:trPr>
        <w:tc>
          <w:tcPr>
            <w:tcW w:w="9936" w:type="dxa"/>
            <w:tcBorders>
              <w:top w:val="single" w:sz="6" w:space="0" w:color="D6D3D1"/>
              <w:left w:val="single" w:sz="6" w:space="0" w:color="D6D3D1"/>
              <w:bottom w:val="single" w:sz="6" w:space="0" w:color="D6D3D1"/>
              <w:right w:val="single" w:sz="6" w:space="0" w:color="D6D3D1"/>
            </w:tcBorders>
            <w:shd w:val="clear" w:color="auto" w:fill="F8F5EE"/>
          </w:tcPr>
          <w:p w14:paraId="736C30E2" w14:textId="77777777" w:rsidR="00A375D9" w:rsidRDefault="008B22A2">
            <w:pPr>
              <w:jc w:val="center"/>
            </w:pPr>
            <w:r>
              <w:t>This document explains how the Data Consultant Portal is structured, how users move through the site, which sections contain static reference material versus interactive tools, and how the portal supports day-to-day division work.</w:t>
            </w:r>
          </w:p>
        </w:tc>
      </w:tr>
    </w:tbl>
    <w:p w14:paraId="3B2229F3" w14:textId="77777777" w:rsidR="00A375D9" w:rsidRDefault="008B22A2">
      <w:r>
        <w:br w:type="page"/>
      </w:r>
    </w:p>
    <w:p w14:paraId="28B01DF4" w14:textId="77777777" w:rsidR="00A375D9" w:rsidRDefault="008B22A2">
      <w:pPr>
        <w:pStyle w:val="Heading1"/>
      </w:pPr>
      <w:r>
        <w:lastRenderedPageBreak/>
        <w:t>Table of Contents</w:t>
      </w:r>
    </w:p>
    <w:p w14:paraId="0779E8D8" w14:textId="77777777" w:rsidR="00A375D9" w:rsidRDefault="008B22A2">
      <w:pPr>
        <w:pStyle w:val="ListNumber"/>
      </w:pPr>
      <w:r>
        <w:t>1. Portal Overview</w:t>
      </w:r>
    </w:p>
    <w:p w14:paraId="6AE659B8" w14:textId="77777777" w:rsidR="00A375D9" w:rsidRDefault="008B22A2">
      <w:pPr>
        <w:pStyle w:val="ListNumber"/>
      </w:pPr>
      <w:r>
        <w:t>2. Standard Navigation Model</w:t>
      </w:r>
    </w:p>
    <w:p w14:paraId="220CCAFA" w14:textId="77777777" w:rsidR="00A375D9" w:rsidRDefault="008B22A2">
      <w:pPr>
        <w:pStyle w:val="ListNumber"/>
      </w:pPr>
      <w:r>
        <w:t>3. Homepage</w:t>
      </w:r>
    </w:p>
    <w:p w14:paraId="5FD39848" w14:textId="77777777" w:rsidR="00A375D9" w:rsidRDefault="008B22A2">
      <w:pPr>
        <w:pStyle w:val="ListNumber"/>
      </w:pPr>
      <w:r>
        <w:t>4. Documents &amp; Templates</w:t>
      </w:r>
    </w:p>
    <w:p w14:paraId="5385FC97" w14:textId="77777777" w:rsidR="00A375D9" w:rsidRDefault="008B22A2">
      <w:pPr>
        <w:pStyle w:val="ListNumber"/>
      </w:pPr>
      <w:r>
        <w:t>5. Walkthroughs &amp; Procedures</w:t>
      </w:r>
    </w:p>
    <w:p w14:paraId="5637FF0D" w14:textId="77777777" w:rsidR="00A375D9" w:rsidRDefault="008B22A2">
      <w:pPr>
        <w:pStyle w:val="ListNumber"/>
      </w:pPr>
      <w:r>
        <w:t>6. Projects, Apps, and Standalone Tools</w:t>
      </w:r>
    </w:p>
    <w:p w14:paraId="3D407987" w14:textId="77777777" w:rsidR="00A375D9" w:rsidRDefault="008B22A2">
      <w:pPr>
        <w:pStyle w:val="ListNumber"/>
      </w:pPr>
      <w:r>
        <w:t>7. Task Dashboard</w:t>
      </w:r>
    </w:p>
    <w:p w14:paraId="6D8307C8" w14:textId="77777777" w:rsidR="00A375D9" w:rsidRDefault="008B22A2">
      <w:pPr>
        <w:pStyle w:val="ListNumber"/>
      </w:pPr>
      <w:r>
        <w:t>8. Interactive Flows</w:t>
      </w:r>
    </w:p>
    <w:p w14:paraId="56CE7865" w14:textId="77777777" w:rsidR="00A375D9" w:rsidRDefault="008B22A2">
      <w:pPr>
        <w:pStyle w:val="ListNumber"/>
      </w:pPr>
      <w:r>
        <w:t>9. Search and Discovery</w:t>
      </w:r>
    </w:p>
    <w:p w14:paraId="49ED9488" w14:textId="77777777" w:rsidR="00A375D9" w:rsidRDefault="008B22A2">
      <w:pPr>
        <w:pStyle w:val="ListNumber"/>
      </w:pPr>
      <w:r>
        <w:t>10. Recommended Usage Patterns</w:t>
      </w:r>
    </w:p>
    <w:p w14:paraId="3A67F714" w14:textId="77777777" w:rsidR="00A375D9" w:rsidRDefault="008B22A2">
      <w:pPr>
        <w:pStyle w:val="ListNumber"/>
      </w:pPr>
      <w:r>
        <w:t>11. Troubleshooting Guide</w:t>
      </w:r>
    </w:p>
    <w:p w14:paraId="417E93A8" w14:textId="77777777" w:rsidR="00A375D9" w:rsidRDefault="008B22A2">
      <w:pPr>
        <w:pStyle w:val="ListNumber"/>
      </w:pPr>
      <w:r>
        <w:t>12. Appendix: Section Inventory</w:t>
      </w:r>
    </w:p>
    <w:p w14:paraId="2FF36242" w14:textId="77777777" w:rsidR="00A375D9" w:rsidRDefault="008B22A2">
      <w:r>
        <w:br w:type="page"/>
      </w:r>
    </w:p>
    <w:p w14:paraId="270D49BB" w14:textId="77777777" w:rsidR="00A375D9" w:rsidRDefault="008B22A2">
      <w:pPr>
        <w:pStyle w:val="Heading1"/>
      </w:pPr>
      <w:r>
        <w:lastRenderedPageBreak/>
        <w:t>1. Portal Overview</w:t>
      </w:r>
    </w:p>
    <w:p w14:paraId="43D256E9" w14:textId="77777777" w:rsidR="00A375D9" w:rsidRDefault="008B22A2">
      <w:r>
        <w:t>The Data Consultant Portal is a centralized internal website that consolidates the division?s documents, walkthroughs, procedures, VBA tools, interactive flows, projects, forms, reference pages, and dashboard utilities into a single navigable experience. It is designed to reduce time spent searching for tribal knowledge and to provide one operating surface for recurring team workflows.</w:t>
      </w:r>
    </w:p>
    <w:p w14:paraId="775D0986" w14:textId="77777777" w:rsidR="00A375D9" w:rsidRDefault="008B22A2">
      <w:r>
        <w:t>Unlike a simple document library, the portal blends three content types in one place: static references, interactive guided flows, and standalone applications. That mix makes it part knowledge base, part workflow library, and part internal tooling hub.</w:t>
      </w:r>
    </w:p>
    <w:tbl>
      <w:tblPr>
        <w:tblStyle w:val="TableGrid"/>
        <w:tblW w:w="0" w:type="auto"/>
        <w:jc w:val="center"/>
        <w:tblLook w:val="04A0" w:firstRow="1" w:lastRow="0" w:firstColumn="1" w:lastColumn="0" w:noHBand="0" w:noVBand="1"/>
      </w:tblPr>
      <w:tblGrid>
        <w:gridCol w:w="2880"/>
        <w:gridCol w:w="6912"/>
      </w:tblGrid>
      <w:tr w:rsidR="00A375D9" w14:paraId="67289B14" w14:textId="77777777">
        <w:trPr>
          <w:jc w:val="center"/>
        </w:trPr>
        <w:tc>
          <w:tcPr>
            <w:tcW w:w="2880"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47435490" w14:textId="77777777" w:rsidR="00A375D9" w:rsidRDefault="008B22A2">
            <w:r>
              <w:rPr>
                <w:b/>
                <w:sz w:val="19"/>
              </w:rPr>
              <w:t>Portal Function</w:t>
            </w:r>
          </w:p>
        </w:tc>
        <w:tc>
          <w:tcPr>
            <w:tcW w:w="6912"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7D0FEDF4" w14:textId="77777777" w:rsidR="00A375D9" w:rsidRDefault="008B22A2">
            <w:r>
              <w:rPr>
                <w:b/>
                <w:sz w:val="19"/>
              </w:rPr>
              <w:t>Description</w:t>
            </w:r>
          </w:p>
        </w:tc>
      </w:tr>
      <w:tr w:rsidR="00A375D9" w14:paraId="0E8468A9"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1BD24EC5" w14:textId="77777777" w:rsidR="00A375D9" w:rsidRDefault="008B22A2">
            <w:r>
              <w:rPr>
                <w:sz w:val="19"/>
              </w:rPr>
              <w:t>Reference hub</w:t>
            </w:r>
          </w:p>
        </w:tc>
        <w:tc>
          <w:tcPr>
            <w:tcW w:w="6912" w:type="dxa"/>
            <w:tcBorders>
              <w:top w:val="single" w:sz="6" w:space="0" w:color="D6D3D1"/>
              <w:left w:val="single" w:sz="6" w:space="0" w:color="D6D3D1"/>
              <w:bottom w:val="single" w:sz="6" w:space="0" w:color="D6D3D1"/>
              <w:right w:val="single" w:sz="6" w:space="0" w:color="D6D3D1"/>
            </w:tcBorders>
            <w:vAlign w:val="center"/>
          </w:tcPr>
          <w:p w14:paraId="6E24A2BF" w14:textId="77777777" w:rsidR="00A375D9" w:rsidRDefault="008B22A2">
            <w:r>
              <w:rPr>
                <w:sz w:val="19"/>
              </w:rPr>
              <w:t>Hosts documents, templates, procedures, field references, and knowledge content.</w:t>
            </w:r>
          </w:p>
        </w:tc>
      </w:tr>
      <w:tr w:rsidR="00A375D9" w14:paraId="6E1E2F9D"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08AFC4D5" w14:textId="77777777" w:rsidR="00A375D9" w:rsidRDefault="008B22A2">
            <w:r>
              <w:rPr>
                <w:sz w:val="19"/>
              </w:rPr>
              <w:t>Workflow guide</w:t>
            </w:r>
          </w:p>
        </w:tc>
        <w:tc>
          <w:tcPr>
            <w:tcW w:w="6912" w:type="dxa"/>
            <w:tcBorders>
              <w:top w:val="single" w:sz="6" w:space="0" w:color="D6D3D1"/>
              <w:left w:val="single" w:sz="6" w:space="0" w:color="D6D3D1"/>
              <w:bottom w:val="single" w:sz="6" w:space="0" w:color="D6D3D1"/>
              <w:right w:val="single" w:sz="6" w:space="0" w:color="D6D3D1"/>
            </w:tcBorders>
            <w:vAlign w:val="center"/>
          </w:tcPr>
          <w:p w14:paraId="5A1EE403" w14:textId="77777777" w:rsidR="00A375D9" w:rsidRDefault="008B22A2">
            <w:r>
              <w:rPr>
                <w:sz w:val="19"/>
              </w:rPr>
              <w:t>Provides static walkthroughs and guided interactive flow experiences.</w:t>
            </w:r>
          </w:p>
        </w:tc>
      </w:tr>
      <w:tr w:rsidR="00A375D9" w14:paraId="591AF7BB"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171582CA" w14:textId="77777777" w:rsidR="00A375D9" w:rsidRDefault="008B22A2">
            <w:r>
              <w:rPr>
                <w:sz w:val="19"/>
              </w:rPr>
              <w:t>Tool launcher</w:t>
            </w:r>
          </w:p>
        </w:tc>
        <w:tc>
          <w:tcPr>
            <w:tcW w:w="6912" w:type="dxa"/>
            <w:tcBorders>
              <w:top w:val="single" w:sz="6" w:space="0" w:color="D6D3D1"/>
              <w:left w:val="single" w:sz="6" w:space="0" w:color="D6D3D1"/>
              <w:bottom w:val="single" w:sz="6" w:space="0" w:color="D6D3D1"/>
              <w:right w:val="single" w:sz="6" w:space="0" w:color="D6D3D1"/>
            </w:tcBorders>
            <w:vAlign w:val="center"/>
          </w:tcPr>
          <w:p w14:paraId="2F473076" w14:textId="77777777" w:rsidR="00A375D9" w:rsidRDefault="008B22A2">
            <w:r>
              <w:rPr>
                <w:sz w:val="19"/>
              </w:rPr>
              <w:t>Launches dashboard utilities and standalone checklist generator apps.</w:t>
            </w:r>
          </w:p>
        </w:tc>
      </w:tr>
      <w:tr w:rsidR="00A375D9" w14:paraId="74506C7F"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7A9EAB1B" w14:textId="77777777" w:rsidR="00A375D9" w:rsidRDefault="008B22A2">
            <w:r>
              <w:rPr>
                <w:sz w:val="19"/>
              </w:rPr>
              <w:t>Discovery layer</w:t>
            </w:r>
          </w:p>
        </w:tc>
        <w:tc>
          <w:tcPr>
            <w:tcW w:w="6912" w:type="dxa"/>
            <w:tcBorders>
              <w:top w:val="single" w:sz="6" w:space="0" w:color="D6D3D1"/>
              <w:left w:val="single" w:sz="6" w:space="0" w:color="D6D3D1"/>
              <w:bottom w:val="single" w:sz="6" w:space="0" w:color="D6D3D1"/>
              <w:right w:val="single" w:sz="6" w:space="0" w:color="D6D3D1"/>
            </w:tcBorders>
            <w:vAlign w:val="center"/>
          </w:tcPr>
          <w:p w14:paraId="34171369" w14:textId="77777777" w:rsidR="00A375D9" w:rsidRDefault="008B22A2">
            <w:r>
              <w:rPr>
                <w:sz w:val="19"/>
              </w:rPr>
              <w:t>Offers homepage grouping, quick-launch tiles, and global search.</w:t>
            </w:r>
          </w:p>
        </w:tc>
      </w:tr>
      <w:tr w:rsidR="00A375D9" w14:paraId="7B895FA7"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4C5F3DAC" w14:textId="77777777" w:rsidR="00A375D9" w:rsidRDefault="008B22A2">
            <w:r>
              <w:rPr>
                <w:sz w:val="19"/>
              </w:rPr>
              <w:t>Operational support</w:t>
            </w:r>
          </w:p>
        </w:tc>
        <w:tc>
          <w:tcPr>
            <w:tcW w:w="6912" w:type="dxa"/>
            <w:tcBorders>
              <w:top w:val="single" w:sz="6" w:space="0" w:color="D6D3D1"/>
              <w:left w:val="single" w:sz="6" w:space="0" w:color="D6D3D1"/>
              <w:bottom w:val="single" w:sz="6" w:space="0" w:color="D6D3D1"/>
              <w:right w:val="single" w:sz="6" w:space="0" w:color="D6D3D1"/>
            </w:tcBorders>
            <w:vAlign w:val="center"/>
          </w:tcPr>
          <w:p w14:paraId="7CCDBAEF" w14:textId="77777777" w:rsidR="00A375D9" w:rsidRDefault="008B22A2">
            <w:r>
              <w:rPr>
                <w:sz w:val="19"/>
              </w:rPr>
              <w:t>Supports common team work such as payroll integration, TIK, balance import, loans, eligibility, deferrals, and Roth basis processing.</w:t>
            </w:r>
          </w:p>
        </w:tc>
      </w:tr>
    </w:tbl>
    <w:p w14:paraId="60277B2F" w14:textId="77777777" w:rsidR="00A375D9" w:rsidRDefault="00A375D9"/>
    <w:p w14:paraId="65AD9B1B" w14:textId="77777777" w:rsidR="00A375D9" w:rsidRDefault="008B22A2">
      <w:pPr>
        <w:pStyle w:val="Heading2"/>
      </w:pPr>
      <w:r>
        <w:t>1.1 Primary Audiences</w:t>
      </w:r>
    </w:p>
    <w:p w14:paraId="50243D44" w14:textId="77777777" w:rsidR="00A375D9" w:rsidRDefault="008B22A2">
      <w:pPr>
        <w:pStyle w:val="ListBullet"/>
      </w:pPr>
      <w:r>
        <w:t>Data Consultants using the site as their day-to-day operational launch point.</w:t>
      </w:r>
    </w:p>
    <w:p w14:paraId="194F271B" w14:textId="77777777" w:rsidR="00A375D9" w:rsidRDefault="008B22A2">
      <w:pPr>
        <w:pStyle w:val="ListBullet"/>
      </w:pPr>
      <w:r>
        <w:t>New team members onboarding into common procedures and process paths.</w:t>
      </w:r>
    </w:p>
    <w:p w14:paraId="0C9C02A4" w14:textId="77777777" w:rsidR="00A375D9" w:rsidRDefault="008B22A2">
      <w:pPr>
        <w:pStyle w:val="ListBullet"/>
      </w:pPr>
      <w:r>
        <w:t>Experienced users looking for a faster way to launch a tool or reference a walkthrough.</w:t>
      </w:r>
    </w:p>
    <w:p w14:paraId="581DFA29" w14:textId="77777777" w:rsidR="00A375D9" w:rsidRDefault="008B22A2">
      <w:pPr>
        <w:pStyle w:val="ListBullet"/>
      </w:pPr>
      <w:r>
        <w:t>Process owners maintaining division knowledge and interactive procedural assets.</w:t>
      </w:r>
    </w:p>
    <w:p w14:paraId="1112D3A9" w14:textId="77777777" w:rsidR="00A375D9" w:rsidRDefault="008B22A2">
      <w:r>
        <w:br w:type="page"/>
      </w:r>
    </w:p>
    <w:p w14:paraId="1A4EA8ED" w14:textId="77777777" w:rsidR="00A375D9" w:rsidRDefault="008B22A2">
      <w:pPr>
        <w:pStyle w:val="Heading1"/>
      </w:pPr>
      <w:r>
        <w:lastRenderedPageBreak/>
        <w:t>2. Standard Navigation Model</w:t>
      </w:r>
    </w:p>
    <w:p w14:paraId="56B35E38" w14:textId="77777777" w:rsidR="00A375D9" w:rsidRDefault="008B22A2">
      <w:r>
        <w:t>The portal uses a consistent top masthead and navigation row. Users can move section to section without leaving the site shell, and most major destinations are reachable from either the masthead or the homepage section cards.</w:t>
      </w:r>
    </w:p>
    <w:tbl>
      <w:tblPr>
        <w:tblStyle w:val="TableGrid"/>
        <w:tblW w:w="0" w:type="auto"/>
        <w:jc w:val="center"/>
        <w:tblLook w:val="04A0" w:firstRow="1" w:lastRow="0" w:firstColumn="1" w:lastColumn="0" w:noHBand="0" w:noVBand="1"/>
      </w:tblPr>
      <w:tblGrid>
        <w:gridCol w:w="2592"/>
        <w:gridCol w:w="7200"/>
      </w:tblGrid>
      <w:tr w:rsidR="00A375D9" w14:paraId="206D7468" w14:textId="77777777">
        <w:trPr>
          <w:jc w:val="center"/>
        </w:trPr>
        <w:tc>
          <w:tcPr>
            <w:tcW w:w="2592"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3A32672E" w14:textId="77777777" w:rsidR="00A375D9" w:rsidRDefault="008B22A2">
            <w:r>
              <w:rPr>
                <w:b/>
                <w:sz w:val="19"/>
              </w:rPr>
              <w:t>Navigation Element</w:t>
            </w:r>
          </w:p>
        </w:tc>
        <w:tc>
          <w:tcPr>
            <w:tcW w:w="7200"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3AAD2B93" w14:textId="77777777" w:rsidR="00A375D9" w:rsidRDefault="008B22A2">
            <w:r>
              <w:rPr>
                <w:b/>
                <w:sz w:val="19"/>
              </w:rPr>
              <w:t>Purpose</w:t>
            </w:r>
          </w:p>
        </w:tc>
      </w:tr>
      <w:tr w:rsidR="00A375D9" w14:paraId="1681ACC7"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221770A2" w14:textId="77777777" w:rsidR="00A375D9" w:rsidRDefault="008B22A2">
            <w:r>
              <w:rPr>
                <w:sz w:val="19"/>
              </w:rPr>
              <w:t>Masthead</w:t>
            </w:r>
          </w:p>
        </w:tc>
        <w:tc>
          <w:tcPr>
            <w:tcW w:w="7200" w:type="dxa"/>
            <w:tcBorders>
              <w:top w:val="single" w:sz="6" w:space="0" w:color="D6D3D1"/>
              <w:left w:val="single" w:sz="6" w:space="0" w:color="D6D3D1"/>
              <w:bottom w:val="single" w:sz="6" w:space="0" w:color="D6D3D1"/>
              <w:right w:val="single" w:sz="6" w:space="0" w:color="D6D3D1"/>
            </w:tcBorders>
            <w:vAlign w:val="center"/>
          </w:tcPr>
          <w:p w14:paraId="7848A8D3" w14:textId="77777777" w:rsidR="00A375D9" w:rsidRDefault="008B22A2">
            <w:r>
              <w:rPr>
                <w:sz w:val="19"/>
              </w:rPr>
              <w:t>Persistent header showing site identity and high-level portal counts.</w:t>
            </w:r>
          </w:p>
        </w:tc>
      </w:tr>
      <w:tr w:rsidR="00A375D9" w14:paraId="3CAB29AE"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07CE072B" w14:textId="77777777" w:rsidR="00A375D9" w:rsidRDefault="008B22A2">
            <w:r>
              <w:rPr>
                <w:sz w:val="19"/>
              </w:rPr>
              <w:t>Nav row</w:t>
            </w:r>
          </w:p>
        </w:tc>
        <w:tc>
          <w:tcPr>
            <w:tcW w:w="7200" w:type="dxa"/>
            <w:tcBorders>
              <w:top w:val="single" w:sz="6" w:space="0" w:color="D6D3D1"/>
              <w:left w:val="single" w:sz="6" w:space="0" w:color="D6D3D1"/>
              <w:bottom w:val="single" w:sz="6" w:space="0" w:color="D6D3D1"/>
              <w:right w:val="single" w:sz="6" w:space="0" w:color="D6D3D1"/>
            </w:tcBorders>
            <w:vAlign w:val="center"/>
          </w:tcPr>
          <w:p w14:paraId="05F5AAEE" w14:textId="77777777" w:rsidR="00A375D9" w:rsidRDefault="008B22A2">
            <w:r>
              <w:rPr>
                <w:sz w:val="19"/>
              </w:rPr>
              <w:t>Section-to-section page switching across the site.</w:t>
            </w:r>
          </w:p>
        </w:tc>
      </w:tr>
      <w:tr w:rsidR="00A375D9" w14:paraId="760915A5"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0D6ABB0D" w14:textId="77777777" w:rsidR="00A375D9" w:rsidRDefault="008B22A2">
            <w:r>
              <w:rPr>
                <w:sz w:val="19"/>
              </w:rPr>
              <w:t>Homepage quick launch</w:t>
            </w:r>
          </w:p>
        </w:tc>
        <w:tc>
          <w:tcPr>
            <w:tcW w:w="7200" w:type="dxa"/>
            <w:tcBorders>
              <w:top w:val="single" w:sz="6" w:space="0" w:color="D6D3D1"/>
              <w:left w:val="single" w:sz="6" w:space="0" w:color="D6D3D1"/>
              <w:bottom w:val="single" w:sz="6" w:space="0" w:color="D6D3D1"/>
              <w:right w:val="single" w:sz="6" w:space="0" w:color="D6D3D1"/>
            </w:tcBorders>
            <w:vAlign w:val="center"/>
          </w:tcPr>
          <w:p w14:paraId="52969619" w14:textId="77777777" w:rsidR="00A375D9" w:rsidRDefault="008B22A2">
            <w:r>
              <w:rPr>
                <w:sz w:val="19"/>
              </w:rPr>
              <w:t>Immediate entry into the seven interactive flows.</w:t>
            </w:r>
          </w:p>
        </w:tc>
      </w:tr>
      <w:tr w:rsidR="00A375D9" w14:paraId="7AB89AA1"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55904F9B" w14:textId="77777777" w:rsidR="00A375D9" w:rsidRDefault="008B22A2">
            <w:r>
              <w:rPr>
                <w:sz w:val="19"/>
              </w:rPr>
              <w:t>Homepage section cards</w:t>
            </w:r>
          </w:p>
        </w:tc>
        <w:tc>
          <w:tcPr>
            <w:tcW w:w="7200" w:type="dxa"/>
            <w:tcBorders>
              <w:top w:val="single" w:sz="6" w:space="0" w:color="D6D3D1"/>
              <w:left w:val="single" w:sz="6" w:space="0" w:color="D6D3D1"/>
              <w:bottom w:val="single" w:sz="6" w:space="0" w:color="D6D3D1"/>
              <w:right w:val="single" w:sz="6" w:space="0" w:color="D6D3D1"/>
            </w:tcBorders>
            <w:vAlign w:val="center"/>
          </w:tcPr>
          <w:p w14:paraId="1C4AC01B" w14:textId="77777777" w:rsidR="00A375D9" w:rsidRDefault="008B22A2">
            <w:r>
              <w:rPr>
                <w:sz w:val="19"/>
              </w:rPr>
              <w:t>Direct entry into the primary content sections.</w:t>
            </w:r>
          </w:p>
        </w:tc>
      </w:tr>
      <w:tr w:rsidR="00A375D9" w14:paraId="6834F9E7"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171115FE" w14:textId="77777777" w:rsidR="00A375D9" w:rsidRDefault="008B22A2">
            <w:r>
              <w:rPr>
                <w:sz w:val="19"/>
              </w:rPr>
              <w:t>Global search</w:t>
            </w:r>
          </w:p>
        </w:tc>
        <w:tc>
          <w:tcPr>
            <w:tcW w:w="7200" w:type="dxa"/>
            <w:tcBorders>
              <w:top w:val="single" w:sz="6" w:space="0" w:color="D6D3D1"/>
              <w:left w:val="single" w:sz="6" w:space="0" w:color="D6D3D1"/>
              <w:bottom w:val="single" w:sz="6" w:space="0" w:color="D6D3D1"/>
              <w:right w:val="single" w:sz="6" w:space="0" w:color="D6D3D1"/>
            </w:tcBorders>
            <w:vAlign w:val="center"/>
          </w:tcPr>
          <w:p w14:paraId="05855C5C" w14:textId="77777777" w:rsidR="00A375D9" w:rsidRDefault="008B22A2">
            <w:r>
              <w:rPr>
                <w:sz w:val="19"/>
              </w:rPr>
              <w:t>Cross-site search overlay used to locate content fast.</w:t>
            </w:r>
          </w:p>
        </w:tc>
      </w:tr>
    </w:tbl>
    <w:p w14:paraId="536413DE" w14:textId="77777777" w:rsidR="00A375D9" w:rsidRDefault="00A375D9"/>
    <w:p w14:paraId="415B1CA4" w14:textId="77777777" w:rsidR="00A375D9" w:rsidRDefault="008B22A2">
      <w:r>
        <w:t>Because the site is organized around content groups rather than a single linear flow, users should think of it as a portal. The homepage is the launch layer, and the internal section pages provide the detailed content views.</w:t>
      </w:r>
    </w:p>
    <w:p w14:paraId="5F66961E" w14:textId="77777777" w:rsidR="00A375D9" w:rsidRDefault="008B22A2">
      <w:r>
        <w:br w:type="page"/>
      </w:r>
    </w:p>
    <w:p w14:paraId="7D99F53B" w14:textId="77777777" w:rsidR="00A375D9" w:rsidRDefault="008B22A2">
      <w:pPr>
        <w:pStyle w:val="Heading1"/>
      </w:pPr>
      <w:r>
        <w:lastRenderedPageBreak/>
        <w:t>3. Homepage</w:t>
      </w:r>
    </w:p>
    <w:p w14:paraId="1661CDB3" w14:textId="77777777" w:rsidR="00A375D9" w:rsidRDefault="008B22A2">
      <w:r>
        <w:t>The homepage is the main launch surface for the portal. It immediately communicates the size of the knowledge base, the number of interactive flows, and the major categories available in the site.</w:t>
      </w:r>
    </w:p>
    <w:p w14:paraId="411D09D8" w14:textId="77777777" w:rsidR="00A375D9" w:rsidRDefault="008B22A2">
      <w:pPr>
        <w:jc w:val="center"/>
      </w:pPr>
      <w:r>
        <w:rPr>
          <w:noProof/>
        </w:rPr>
        <w:drawing>
          <wp:inline distT="0" distB="0" distL="0" distR="0" wp14:anchorId="1A2E39A5" wp14:editId="7A662663">
            <wp:extent cx="6309360" cy="5678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8"/>
                    <a:stretch>
                      <a:fillRect/>
                    </a:stretch>
                  </pic:blipFill>
                  <pic:spPr>
                    <a:xfrm>
                      <a:off x="0" y="0"/>
                      <a:ext cx="6309360" cy="5678424"/>
                    </a:xfrm>
                    <a:prstGeom prst="rect">
                      <a:avLst/>
                    </a:prstGeom>
                  </pic:spPr>
                </pic:pic>
              </a:graphicData>
            </a:graphic>
          </wp:inline>
        </w:drawing>
      </w:r>
    </w:p>
    <w:p w14:paraId="120F77B1" w14:textId="77777777" w:rsidR="00A375D9" w:rsidRDefault="008B22A2">
      <w:pPr>
        <w:jc w:val="center"/>
      </w:pPr>
      <w:r>
        <w:rPr>
          <w:b/>
          <w:color w:val="575A5E"/>
          <w:sz w:val="19"/>
        </w:rPr>
        <w:t>Figure 1. Portal homepage with hero, quick-launch flow tiles, and section entry cards.</w:t>
      </w:r>
    </w:p>
    <w:tbl>
      <w:tblPr>
        <w:tblStyle w:val="TableGrid"/>
        <w:tblW w:w="0" w:type="auto"/>
        <w:jc w:val="center"/>
        <w:tblLook w:val="04A0" w:firstRow="1" w:lastRow="0" w:firstColumn="1" w:lastColumn="0" w:noHBand="0" w:noVBand="1"/>
      </w:tblPr>
      <w:tblGrid>
        <w:gridCol w:w="2160"/>
        <w:gridCol w:w="3456"/>
        <w:gridCol w:w="3744"/>
      </w:tblGrid>
      <w:tr w:rsidR="00A375D9" w14:paraId="62AB0C42" w14:textId="77777777">
        <w:trPr>
          <w:jc w:val="center"/>
        </w:trPr>
        <w:tc>
          <w:tcPr>
            <w:tcW w:w="2160"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766F7B11" w14:textId="77777777" w:rsidR="00A375D9" w:rsidRDefault="008B22A2">
            <w:r>
              <w:rPr>
                <w:b/>
                <w:sz w:val="19"/>
              </w:rPr>
              <w:t>Callout Area</w:t>
            </w:r>
          </w:p>
        </w:tc>
        <w:tc>
          <w:tcPr>
            <w:tcW w:w="3456"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2DD13D1A" w14:textId="77777777" w:rsidR="00A375D9" w:rsidRDefault="008B22A2">
            <w:r>
              <w:rPr>
                <w:b/>
                <w:sz w:val="19"/>
              </w:rPr>
              <w:t>What To Notice</w:t>
            </w:r>
          </w:p>
        </w:tc>
        <w:tc>
          <w:tcPr>
            <w:tcW w:w="3744"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4F21E716" w14:textId="77777777" w:rsidR="00A375D9" w:rsidRDefault="008B22A2">
            <w:r>
              <w:rPr>
                <w:b/>
                <w:sz w:val="19"/>
              </w:rPr>
              <w:t>Why It Matters</w:t>
            </w:r>
          </w:p>
        </w:tc>
      </w:tr>
      <w:tr w:rsidR="00A375D9" w14:paraId="6A8F6E15"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570234F0" w14:textId="77777777" w:rsidR="00A375D9" w:rsidRDefault="008B22A2">
            <w:r>
              <w:rPr>
                <w:sz w:val="19"/>
              </w:rPr>
              <w:t>Hero area</w:t>
            </w:r>
          </w:p>
        </w:tc>
        <w:tc>
          <w:tcPr>
            <w:tcW w:w="3456" w:type="dxa"/>
            <w:tcBorders>
              <w:top w:val="single" w:sz="6" w:space="0" w:color="D6D3D1"/>
              <w:left w:val="single" w:sz="6" w:space="0" w:color="D6D3D1"/>
              <w:bottom w:val="single" w:sz="6" w:space="0" w:color="D6D3D1"/>
              <w:right w:val="single" w:sz="6" w:space="0" w:color="D6D3D1"/>
            </w:tcBorders>
            <w:vAlign w:val="center"/>
          </w:tcPr>
          <w:p w14:paraId="0AB5C9C9" w14:textId="77777777" w:rsidR="00A375D9" w:rsidRDefault="008B22A2">
            <w:r>
              <w:rPr>
                <w:sz w:val="19"/>
              </w:rPr>
              <w:t>The hero explains the role of the portal and highlights the scale of the content library.</w:t>
            </w:r>
          </w:p>
        </w:tc>
        <w:tc>
          <w:tcPr>
            <w:tcW w:w="3744" w:type="dxa"/>
            <w:tcBorders>
              <w:top w:val="single" w:sz="6" w:space="0" w:color="D6D3D1"/>
              <w:left w:val="single" w:sz="6" w:space="0" w:color="D6D3D1"/>
              <w:bottom w:val="single" w:sz="6" w:space="0" w:color="D6D3D1"/>
              <w:right w:val="single" w:sz="6" w:space="0" w:color="D6D3D1"/>
            </w:tcBorders>
            <w:vAlign w:val="center"/>
          </w:tcPr>
          <w:p w14:paraId="7B0ADB63" w14:textId="77777777" w:rsidR="00A375D9" w:rsidRDefault="008B22A2">
            <w:r>
              <w:rPr>
                <w:sz w:val="19"/>
              </w:rPr>
              <w:t>This gives users immediate context and confidence about what the site contains.</w:t>
            </w:r>
          </w:p>
        </w:tc>
      </w:tr>
      <w:tr w:rsidR="00A375D9" w14:paraId="2F56F132"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1B7F050E" w14:textId="77777777" w:rsidR="00A375D9" w:rsidRDefault="008B22A2">
            <w:r>
              <w:rPr>
                <w:sz w:val="19"/>
              </w:rPr>
              <w:t>Quick-launch band</w:t>
            </w:r>
          </w:p>
        </w:tc>
        <w:tc>
          <w:tcPr>
            <w:tcW w:w="3456" w:type="dxa"/>
            <w:tcBorders>
              <w:top w:val="single" w:sz="6" w:space="0" w:color="D6D3D1"/>
              <w:left w:val="single" w:sz="6" w:space="0" w:color="D6D3D1"/>
              <w:bottom w:val="single" w:sz="6" w:space="0" w:color="D6D3D1"/>
              <w:right w:val="single" w:sz="6" w:space="0" w:color="D6D3D1"/>
            </w:tcBorders>
            <w:vAlign w:val="center"/>
          </w:tcPr>
          <w:p w14:paraId="72F1B35D" w14:textId="77777777" w:rsidR="00A375D9" w:rsidRDefault="008B22A2">
            <w:r>
              <w:rPr>
                <w:sz w:val="19"/>
              </w:rPr>
              <w:t>The interactive flow strip provides direct access to the seven guided flows.</w:t>
            </w:r>
          </w:p>
        </w:tc>
        <w:tc>
          <w:tcPr>
            <w:tcW w:w="3744" w:type="dxa"/>
            <w:tcBorders>
              <w:top w:val="single" w:sz="6" w:space="0" w:color="D6D3D1"/>
              <w:left w:val="single" w:sz="6" w:space="0" w:color="D6D3D1"/>
              <w:bottom w:val="single" w:sz="6" w:space="0" w:color="D6D3D1"/>
              <w:right w:val="single" w:sz="6" w:space="0" w:color="D6D3D1"/>
            </w:tcBorders>
            <w:vAlign w:val="center"/>
          </w:tcPr>
          <w:p w14:paraId="3D7AE95A" w14:textId="77777777" w:rsidR="00A375D9" w:rsidRDefault="008B22A2">
            <w:r>
              <w:rPr>
                <w:sz w:val="19"/>
              </w:rPr>
              <w:t>This is the fastest route for repeat users who already know which process they need.</w:t>
            </w:r>
          </w:p>
        </w:tc>
      </w:tr>
      <w:tr w:rsidR="00A375D9" w14:paraId="4077AFA0"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356FDA4A" w14:textId="77777777" w:rsidR="00A375D9" w:rsidRDefault="008B22A2">
            <w:r>
              <w:rPr>
                <w:sz w:val="19"/>
              </w:rPr>
              <w:t>All Sections grid</w:t>
            </w:r>
          </w:p>
        </w:tc>
        <w:tc>
          <w:tcPr>
            <w:tcW w:w="3456" w:type="dxa"/>
            <w:tcBorders>
              <w:top w:val="single" w:sz="6" w:space="0" w:color="D6D3D1"/>
              <w:left w:val="single" w:sz="6" w:space="0" w:color="D6D3D1"/>
              <w:bottom w:val="single" w:sz="6" w:space="0" w:color="D6D3D1"/>
              <w:right w:val="single" w:sz="6" w:space="0" w:color="D6D3D1"/>
            </w:tcBorders>
            <w:vAlign w:val="center"/>
          </w:tcPr>
          <w:p w14:paraId="1F161B88" w14:textId="77777777" w:rsidR="00A375D9" w:rsidRDefault="008B22A2">
            <w:r>
              <w:rPr>
                <w:sz w:val="19"/>
              </w:rPr>
              <w:t>Section cards provide a complete map of the main site sections.</w:t>
            </w:r>
          </w:p>
        </w:tc>
        <w:tc>
          <w:tcPr>
            <w:tcW w:w="3744" w:type="dxa"/>
            <w:tcBorders>
              <w:top w:val="single" w:sz="6" w:space="0" w:color="D6D3D1"/>
              <w:left w:val="single" w:sz="6" w:space="0" w:color="D6D3D1"/>
              <w:bottom w:val="single" w:sz="6" w:space="0" w:color="D6D3D1"/>
              <w:right w:val="single" w:sz="6" w:space="0" w:color="D6D3D1"/>
            </w:tcBorders>
            <w:vAlign w:val="center"/>
          </w:tcPr>
          <w:p w14:paraId="2E2AF14C" w14:textId="77777777" w:rsidR="00A375D9" w:rsidRDefault="008B22A2">
            <w:r>
              <w:rPr>
                <w:sz w:val="19"/>
              </w:rPr>
              <w:t>This makes the homepage an orientation tool for new users and a jump-off point for experienced users.</w:t>
            </w:r>
          </w:p>
        </w:tc>
      </w:tr>
      <w:tr w:rsidR="00A375D9" w14:paraId="7F87ADA1"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4A995DBF" w14:textId="77777777" w:rsidR="00A375D9" w:rsidRDefault="008B22A2">
            <w:r>
              <w:rPr>
                <w:sz w:val="19"/>
              </w:rPr>
              <w:t>Footer stats</w:t>
            </w:r>
          </w:p>
        </w:tc>
        <w:tc>
          <w:tcPr>
            <w:tcW w:w="3456" w:type="dxa"/>
            <w:tcBorders>
              <w:top w:val="single" w:sz="6" w:space="0" w:color="D6D3D1"/>
              <w:left w:val="single" w:sz="6" w:space="0" w:color="D6D3D1"/>
              <w:bottom w:val="single" w:sz="6" w:space="0" w:color="D6D3D1"/>
              <w:right w:val="single" w:sz="6" w:space="0" w:color="D6D3D1"/>
            </w:tcBorders>
            <w:vAlign w:val="center"/>
          </w:tcPr>
          <w:p w14:paraId="78AE534E" w14:textId="77777777" w:rsidR="00A375D9" w:rsidRDefault="008B22A2">
            <w:r>
              <w:rPr>
                <w:sz w:val="19"/>
              </w:rPr>
              <w:t xml:space="preserve">Counts reinforce the number of sections, interactive flows, and </w:t>
            </w:r>
            <w:r>
              <w:rPr>
                <w:sz w:val="19"/>
              </w:rPr>
              <w:lastRenderedPageBreak/>
              <w:t>resources available.</w:t>
            </w:r>
          </w:p>
        </w:tc>
        <w:tc>
          <w:tcPr>
            <w:tcW w:w="3744" w:type="dxa"/>
            <w:tcBorders>
              <w:top w:val="single" w:sz="6" w:space="0" w:color="D6D3D1"/>
              <w:left w:val="single" w:sz="6" w:space="0" w:color="D6D3D1"/>
              <w:bottom w:val="single" w:sz="6" w:space="0" w:color="D6D3D1"/>
              <w:right w:val="single" w:sz="6" w:space="0" w:color="D6D3D1"/>
            </w:tcBorders>
            <w:vAlign w:val="center"/>
          </w:tcPr>
          <w:p w14:paraId="52BEDF41" w14:textId="77777777" w:rsidR="00A375D9" w:rsidRDefault="008B22A2">
            <w:r>
              <w:rPr>
                <w:sz w:val="19"/>
              </w:rPr>
              <w:lastRenderedPageBreak/>
              <w:t>This supports portal credibility and quick scanning.</w:t>
            </w:r>
          </w:p>
        </w:tc>
      </w:tr>
    </w:tbl>
    <w:p w14:paraId="131D04B5" w14:textId="77777777" w:rsidR="00A375D9" w:rsidRDefault="00A375D9"/>
    <w:p w14:paraId="5B4A5A1C" w14:textId="77777777" w:rsidR="00A375D9" w:rsidRDefault="008B22A2">
      <w:pPr>
        <w:pStyle w:val="Heading2"/>
      </w:pPr>
      <w:r>
        <w:t>3.1 Homepage Use Cases</w:t>
      </w:r>
    </w:p>
    <w:p w14:paraId="4E6FD384" w14:textId="77777777" w:rsidR="00A375D9" w:rsidRDefault="008B22A2">
      <w:pPr>
        <w:pStyle w:val="ListBullet"/>
      </w:pPr>
      <w:r>
        <w:t>Launch a known interactive flow immediately from the quick-launch row.</w:t>
      </w:r>
    </w:p>
    <w:p w14:paraId="331245A5" w14:textId="77777777" w:rsidR="00A375D9" w:rsidRDefault="008B22A2">
      <w:pPr>
        <w:pStyle w:val="ListBullet"/>
      </w:pPr>
      <w:r>
        <w:t>Browse the section map to find a content category such as Documents, VBA, Informatica, or EDS.</w:t>
      </w:r>
    </w:p>
    <w:p w14:paraId="5F06AAD9" w14:textId="77777777" w:rsidR="00A375D9" w:rsidRDefault="008B22A2">
      <w:pPr>
        <w:pStyle w:val="ListBullet"/>
      </w:pPr>
      <w:r>
        <w:t>Use the search action when the user knows a keyword but not the section location.</w:t>
      </w:r>
    </w:p>
    <w:p w14:paraId="1DD533DB" w14:textId="77777777" w:rsidR="00A375D9" w:rsidRDefault="008B22A2">
      <w:pPr>
        <w:pStyle w:val="ListBullet"/>
      </w:pPr>
      <w:r>
        <w:t>Use the homepage as an orientation page during training or onboarding.</w:t>
      </w:r>
    </w:p>
    <w:p w14:paraId="1733170D" w14:textId="77777777" w:rsidR="00A375D9" w:rsidRDefault="008B22A2">
      <w:r>
        <w:br w:type="page"/>
      </w:r>
    </w:p>
    <w:p w14:paraId="1E0813EF" w14:textId="77777777" w:rsidR="00A375D9" w:rsidRDefault="008B22A2">
      <w:pPr>
        <w:pStyle w:val="Heading1"/>
      </w:pPr>
      <w:r>
        <w:lastRenderedPageBreak/>
        <w:t>4. Documents &amp; Templates</w:t>
      </w:r>
    </w:p>
    <w:p w14:paraId="36F172DE" w14:textId="77777777" w:rsidR="00A375D9" w:rsidRDefault="008B22A2">
      <w:r>
        <w:t>The Documents section acts as a structured document library. It groups templates, forms, and related reference files into a clear list format with action buttons for download and copy-path style usage.</w:t>
      </w:r>
    </w:p>
    <w:p w14:paraId="67D08D95" w14:textId="77777777" w:rsidR="00A375D9" w:rsidRDefault="008B22A2">
      <w:pPr>
        <w:jc w:val="center"/>
      </w:pPr>
      <w:r>
        <w:rPr>
          <w:noProof/>
        </w:rPr>
        <w:drawing>
          <wp:inline distT="0" distB="0" distL="0" distR="0" wp14:anchorId="3BDB8DB0" wp14:editId="70D77E2A">
            <wp:extent cx="6126480" cy="67391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s.png"/>
                    <pic:cNvPicPr/>
                  </pic:nvPicPr>
                  <pic:blipFill>
                    <a:blip r:embed="rId9"/>
                    <a:stretch>
                      <a:fillRect/>
                    </a:stretch>
                  </pic:blipFill>
                  <pic:spPr>
                    <a:xfrm>
                      <a:off x="0" y="0"/>
                      <a:ext cx="6126480" cy="6739128"/>
                    </a:xfrm>
                    <a:prstGeom prst="rect">
                      <a:avLst/>
                    </a:prstGeom>
                  </pic:spPr>
                </pic:pic>
              </a:graphicData>
            </a:graphic>
          </wp:inline>
        </w:drawing>
      </w:r>
    </w:p>
    <w:p w14:paraId="46D46C4A" w14:textId="77777777" w:rsidR="00A375D9" w:rsidRDefault="008B22A2">
      <w:pPr>
        <w:jc w:val="center"/>
      </w:pPr>
      <w:r>
        <w:rPr>
          <w:b/>
          <w:color w:val="575A5E"/>
          <w:sz w:val="19"/>
        </w:rPr>
        <w:t>Figure 2. Documents &amp; Templates section with grouped items, filters, and right-side summary panel.</w:t>
      </w:r>
    </w:p>
    <w:tbl>
      <w:tblPr>
        <w:tblStyle w:val="TableGrid"/>
        <w:tblW w:w="0" w:type="auto"/>
        <w:jc w:val="center"/>
        <w:tblLook w:val="04A0" w:firstRow="1" w:lastRow="0" w:firstColumn="1" w:lastColumn="0" w:noHBand="0" w:noVBand="1"/>
      </w:tblPr>
      <w:tblGrid>
        <w:gridCol w:w="2160"/>
        <w:gridCol w:w="3456"/>
        <w:gridCol w:w="3744"/>
      </w:tblGrid>
      <w:tr w:rsidR="00A375D9" w14:paraId="5AC5E25E" w14:textId="77777777">
        <w:trPr>
          <w:jc w:val="center"/>
        </w:trPr>
        <w:tc>
          <w:tcPr>
            <w:tcW w:w="2160"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5E4B2095" w14:textId="77777777" w:rsidR="00A375D9" w:rsidRDefault="008B22A2">
            <w:r>
              <w:rPr>
                <w:b/>
                <w:sz w:val="19"/>
              </w:rPr>
              <w:t>Callout Area</w:t>
            </w:r>
          </w:p>
        </w:tc>
        <w:tc>
          <w:tcPr>
            <w:tcW w:w="3456"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032DDBD5" w14:textId="77777777" w:rsidR="00A375D9" w:rsidRDefault="008B22A2">
            <w:r>
              <w:rPr>
                <w:b/>
                <w:sz w:val="19"/>
              </w:rPr>
              <w:t>What To Notice</w:t>
            </w:r>
          </w:p>
        </w:tc>
        <w:tc>
          <w:tcPr>
            <w:tcW w:w="3744"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11573CD8" w14:textId="77777777" w:rsidR="00A375D9" w:rsidRDefault="008B22A2">
            <w:r>
              <w:rPr>
                <w:b/>
                <w:sz w:val="19"/>
              </w:rPr>
              <w:t>Why It Matters</w:t>
            </w:r>
          </w:p>
        </w:tc>
      </w:tr>
      <w:tr w:rsidR="00A375D9" w14:paraId="3B03903C"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748A0DF5" w14:textId="77777777" w:rsidR="00A375D9" w:rsidRDefault="008B22A2">
            <w:r>
              <w:rPr>
                <w:sz w:val="19"/>
              </w:rPr>
              <w:t>Section header</w:t>
            </w:r>
          </w:p>
        </w:tc>
        <w:tc>
          <w:tcPr>
            <w:tcW w:w="3456" w:type="dxa"/>
            <w:tcBorders>
              <w:top w:val="single" w:sz="6" w:space="0" w:color="D6D3D1"/>
              <w:left w:val="single" w:sz="6" w:space="0" w:color="D6D3D1"/>
              <w:bottom w:val="single" w:sz="6" w:space="0" w:color="D6D3D1"/>
              <w:right w:val="single" w:sz="6" w:space="0" w:color="D6D3D1"/>
            </w:tcBorders>
            <w:vAlign w:val="center"/>
          </w:tcPr>
          <w:p w14:paraId="6F4659BA" w14:textId="77777777" w:rsidR="00A375D9" w:rsidRDefault="008B22A2">
            <w:r>
              <w:rPr>
                <w:sz w:val="19"/>
              </w:rPr>
              <w:t>The page header identifies the content type and shows item counts.</w:t>
            </w:r>
          </w:p>
        </w:tc>
        <w:tc>
          <w:tcPr>
            <w:tcW w:w="3744" w:type="dxa"/>
            <w:tcBorders>
              <w:top w:val="single" w:sz="6" w:space="0" w:color="D6D3D1"/>
              <w:left w:val="single" w:sz="6" w:space="0" w:color="D6D3D1"/>
              <w:bottom w:val="single" w:sz="6" w:space="0" w:color="D6D3D1"/>
              <w:right w:val="single" w:sz="6" w:space="0" w:color="D6D3D1"/>
            </w:tcBorders>
            <w:vAlign w:val="center"/>
          </w:tcPr>
          <w:p w14:paraId="78ED19CC" w14:textId="77777777" w:rsidR="00A375D9" w:rsidRDefault="008B22A2">
            <w:r>
              <w:rPr>
                <w:sz w:val="19"/>
              </w:rPr>
              <w:t>Users can quickly tell whether they are in a document library page or a process page.</w:t>
            </w:r>
          </w:p>
        </w:tc>
      </w:tr>
      <w:tr w:rsidR="00A375D9" w14:paraId="626A4990"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12C121A5" w14:textId="77777777" w:rsidR="00A375D9" w:rsidRDefault="008B22A2">
            <w:r>
              <w:rPr>
                <w:sz w:val="19"/>
              </w:rPr>
              <w:t>Document list</w:t>
            </w:r>
          </w:p>
        </w:tc>
        <w:tc>
          <w:tcPr>
            <w:tcW w:w="3456" w:type="dxa"/>
            <w:tcBorders>
              <w:top w:val="single" w:sz="6" w:space="0" w:color="D6D3D1"/>
              <w:left w:val="single" w:sz="6" w:space="0" w:color="D6D3D1"/>
              <w:bottom w:val="single" w:sz="6" w:space="0" w:color="D6D3D1"/>
              <w:right w:val="single" w:sz="6" w:space="0" w:color="D6D3D1"/>
            </w:tcBorders>
            <w:vAlign w:val="center"/>
          </w:tcPr>
          <w:p w14:paraId="1634743C" w14:textId="77777777" w:rsidR="00A375D9" w:rsidRDefault="008B22A2">
            <w:r>
              <w:rPr>
                <w:sz w:val="19"/>
              </w:rPr>
              <w:t xml:space="preserve">Rows are grouped by type and display item titles, short descriptors, and </w:t>
            </w:r>
            <w:r>
              <w:rPr>
                <w:sz w:val="19"/>
              </w:rPr>
              <w:lastRenderedPageBreak/>
              <w:t>actions.</w:t>
            </w:r>
          </w:p>
        </w:tc>
        <w:tc>
          <w:tcPr>
            <w:tcW w:w="3744" w:type="dxa"/>
            <w:tcBorders>
              <w:top w:val="single" w:sz="6" w:space="0" w:color="D6D3D1"/>
              <w:left w:val="single" w:sz="6" w:space="0" w:color="D6D3D1"/>
              <w:bottom w:val="single" w:sz="6" w:space="0" w:color="D6D3D1"/>
              <w:right w:val="single" w:sz="6" w:space="0" w:color="D6D3D1"/>
            </w:tcBorders>
            <w:vAlign w:val="center"/>
          </w:tcPr>
          <w:p w14:paraId="755BEB99" w14:textId="77777777" w:rsidR="00A375D9" w:rsidRDefault="008B22A2">
            <w:r>
              <w:rPr>
                <w:sz w:val="19"/>
              </w:rPr>
              <w:lastRenderedPageBreak/>
              <w:t xml:space="preserve">This makes the section useful both as a reference list and as a working file </w:t>
            </w:r>
            <w:r>
              <w:rPr>
                <w:sz w:val="19"/>
              </w:rPr>
              <w:lastRenderedPageBreak/>
              <w:t>launcher.</w:t>
            </w:r>
          </w:p>
        </w:tc>
      </w:tr>
      <w:tr w:rsidR="00A375D9" w14:paraId="769DB0ED"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2294F241" w14:textId="77777777" w:rsidR="00A375D9" w:rsidRDefault="008B22A2">
            <w:r>
              <w:rPr>
                <w:sz w:val="19"/>
              </w:rPr>
              <w:lastRenderedPageBreak/>
              <w:t>Filter row</w:t>
            </w:r>
          </w:p>
        </w:tc>
        <w:tc>
          <w:tcPr>
            <w:tcW w:w="3456" w:type="dxa"/>
            <w:tcBorders>
              <w:top w:val="single" w:sz="6" w:space="0" w:color="D6D3D1"/>
              <w:left w:val="single" w:sz="6" w:space="0" w:color="D6D3D1"/>
              <w:bottom w:val="single" w:sz="6" w:space="0" w:color="D6D3D1"/>
              <w:right w:val="single" w:sz="6" w:space="0" w:color="D6D3D1"/>
            </w:tcBorders>
            <w:vAlign w:val="center"/>
          </w:tcPr>
          <w:p w14:paraId="471E7264" w14:textId="77777777" w:rsidR="00A375D9" w:rsidRDefault="008B22A2">
            <w:r>
              <w:rPr>
                <w:sz w:val="19"/>
              </w:rPr>
              <w:t>Category tags allow the content list to be narrowed to subgroups such as templates or forms.</w:t>
            </w:r>
          </w:p>
        </w:tc>
        <w:tc>
          <w:tcPr>
            <w:tcW w:w="3744" w:type="dxa"/>
            <w:tcBorders>
              <w:top w:val="single" w:sz="6" w:space="0" w:color="D6D3D1"/>
              <w:left w:val="single" w:sz="6" w:space="0" w:color="D6D3D1"/>
              <w:bottom w:val="single" w:sz="6" w:space="0" w:color="D6D3D1"/>
              <w:right w:val="single" w:sz="6" w:space="0" w:color="D6D3D1"/>
            </w:tcBorders>
            <w:vAlign w:val="center"/>
          </w:tcPr>
          <w:p w14:paraId="76174ACE" w14:textId="77777777" w:rsidR="00A375D9" w:rsidRDefault="008B22A2">
            <w:r>
              <w:rPr>
                <w:sz w:val="19"/>
              </w:rPr>
              <w:t>Filtering reduces scrolling and helps users find files faster.</w:t>
            </w:r>
          </w:p>
        </w:tc>
      </w:tr>
      <w:tr w:rsidR="00A375D9" w14:paraId="633B776B"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1A996A1D" w14:textId="77777777" w:rsidR="00A375D9" w:rsidRDefault="008B22A2">
            <w:r>
              <w:rPr>
                <w:sz w:val="19"/>
              </w:rPr>
              <w:t>Right sidebar</w:t>
            </w:r>
          </w:p>
        </w:tc>
        <w:tc>
          <w:tcPr>
            <w:tcW w:w="3456" w:type="dxa"/>
            <w:tcBorders>
              <w:top w:val="single" w:sz="6" w:space="0" w:color="D6D3D1"/>
              <w:left w:val="single" w:sz="6" w:space="0" w:color="D6D3D1"/>
              <w:bottom w:val="single" w:sz="6" w:space="0" w:color="D6D3D1"/>
              <w:right w:val="single" w:sz="6" w:space="0" w:color="D6D3D1"/>
            </w:tcBorders>
            <w:vAlign w:val="center"/>
          </w:tcPr>
          <w:p w14:paraId="0A889150" w14:textId="77777777" w:rsidR="00A375D9" w:rsidRDefault="008B22A2">
            <w:r>
              <w:rPr>
                <w:sz w:val="19"/>
              </w:rPr>
              <w:t>The summary panel reinforces counts and surfaces quick notes about the section.</w:t>
            </w:r>
          </w:p>
        </w:tc>
        <w:tc>
          <w:tcPr>
            <w:tcW w:w="3744" w:type="dxa"/>
            <w:tcBorders>
              <w:top w:val="single" w:sz="6" w:space="0" w:color="D6D3D1"/>
              <w:left w:val="single" w:sz="6" w:space="0" w:color="D6D3D1"/>
              <w:bottom w:val="single" w:sz="6" w:space="0" w:color="D6D3D1"/>
              <w:right w:val="single" w:sz="6" w:space="0" w:color="D6D3D1"/>
            </w:tcBorders>
            <w:vAlign w:val="center"/>
          </w:tcPr>
          <w:p w14:paraId="343B5513" w14:textId="77777777" w:rsidR="00A375D9" w:rsidRDefault="008B22A2">
            <w:r>
              <w:rPr>
                <w:sz w:val="19"/>
              </w:rPr>
              <w:t>This adds context without cluttering the main list.</w:t>
            </w:r>
          </w:p>
        </w:tc>
      </w:tr>
    </w:tbl>
    <w:p w14:paraId="7B612294" w14:textId="77777777" w:rsidR="00A375D9" w:rsidRDefault="00A375D9"/>
    <w:p w14:paraId="58787862" w14:textId="77777777" w:rsidR="00A375D9" w:rsidRDefault="008B22A2">
      <w:pPr>
        <w:pStyle w:val="Heading2"/>
      </w:pPr>
      <w:r>
        <w:t>4.1 What Users Typically Do Here</w:t>
      </w:r>
    </w:p>
    <w:p w14:paraId="20AF21BE" w14:textId="77777777" w:rsidR="00A375D9" w:rsidRDefault="008B22A2">
      <w:pPr>
        <w:pStyle w:val="ListBullet"/>
      </w:pPr>
      <w:r>
        <w:t>Find standard templates that support recurring plan work.</w:t>
      </w:r>
    </w:p>
    <w:p w14:paraId="79AE3D34" w14:textId="77777777" w:rsidR="00A375D9" w:rsidRDefault="008B22A2">
      <w:pPr>
        <w:pStyle w:val="ListBullet"/>
      </w:pPr>
      <w:r>
        <w:t>Open or download frequently used forms and reference sheets.</w:t>
      </w:r>
    </w:p>
    <w:p w14:paraId="2C6EE329" w14:textId="77777777" w:rsidR="00A375D9" w:rsidRDefault="008B22A2">
      <w:pPr>
        <w:pStyle w:val="ListBullet"/>
      </w:pPr>
      <w:r>
        <w:t>Use the section as a curated alternative to searching through shared drives or folders.</w:t>
      </w:r>
    </w:p>
    <w:p w14:paraId="350D6BB2" w14:textId="77777777" w:rsidR="00A375D9" w:rsidRDefault="008B22A2">
      <w:r>
        <w:br w:type="page"/>
      </w:r>
    </w:p>
    <w:p w14:paraId="5EE9504C" w14:textId="77777777" w:rsidR="00A375D9" w:rsidRDefault="008B22A2">
      <w:pPr>
        <w:pStyle w:val="Heading1"/>
      </w:pPr>
      <w:r>
        <w:lastRenderedPageBreak/>
        <w:t>5. Walkthroughs &amp; Procedures</w:t>
      </w:r>
    </w:p>
    <w:p w14:paraId="37BA5C23" w14:textId="77777777" w:rsidR="00A375D9" w:rsidRDefault="008B22A2">
      <w:r>
        <w:t>The Walkthroughs section is one of the most important pages in the portal. It contains the static procedural walkthroughs and pairs many of them with interactive guided versions. This is the main bridge between documentation and executable workflow support.</w:t>
      </w:r>
    </w:p>
    <w:p w14:paraId="036D6D1B" w14:textId="77777777" w:rsidR="00A375D9" w:rsidRDefault="008B22A2">
      <w:pPr>
        <w:jc w:val="center"/>
      </w:pPr>
      <w:r>
        <w:rPr>
          <w:noProof/>
        </w:rPr>
        <w:drawing>
          <wp:inline distT="0" distB="0" distL="0" distR="0" wp14:anchorId="160FFA4F" wp14:editId="7E0275A6">
            <wp:extent cx="6309360" cy="69402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lkthroughs.png"/>
                    <pic:cNvPicPr/>
                  </pic:nvPicPr>
                  <pic:blipFill>
                    <a:blip r:embed="rId10"/>
                    <a:stretch>
                      <a:fillRect/>
                    </a:stretch>
                  </pic:blipFill>
                  <pic:spPr>
                    <a:xfrm>
                      <a:off x="0" y="0"/>
                      <a:ext cx="6309360" cy="6940296"/>
                    </a:xfrm>
                    <a:prstGeom prst="rect">
                      <a:avLst/>
                    </a:prstGeom>
                  </pic:spPr>
                </pic:pic>
              </a:graphicData>
            </a:graphic>
          </wp:inline>
        </w:drawing>
      </w:r>
    </w:p>
    <w:p w14:paraId="17FF55BD" w14:textId="77777777" w:rsidR="00A375D9" w:rsidRDefault="008B22A2">
      <w:pPr>
        <w:jc w:val="center"/>
      </w:pPr>
      <w:r>
        <w:rPr>
          <w:b/>
          <w:color w:val="575A5E"/>
          <w:sz w:val="19"/>
        </w:rPr>
        <w:t>Figure 3. Walkthroughs &amp; Procedures section showing side-by-side static and interactive entry paths.</w:t>
      </w:r>
    </w:p>
    <w:tbl>
      <w:tblPr>
        <w:tblStyle w:val="TableGrid"/>
        <w:tblW w:w="0" w:type="auto"/>
        <w:jc w:val="center"/>
        <w:tblLook w:val="04A0" w:firstRow="1" w:lastRow="0" w:firstColumn="1" w:lastColumn="0" w:noHBand="0" w:noVBand="1"/>
      </w:tblPr>
      <w:tblGrid>
        <w:gridCol w:w="2160"/>
        <w:gridCol w:w="3456"/>
        <w:gridCol w:w="3744"/>
      </w:tblGrid>
      <w:tr w:rsidR="00A375D9" w14:paraId="189426C1" w14:textId="77777777">
        <w:trPr>
          <w:jc w:val="center"/>
        </w:trPr>
        <w:tc>
          <w:tcPr>
            <w:tcW w:w="2160"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3988FE97" w14:textId="77777777" w:rsidR="00A375D9" w:rsidRDefault="008B22A2">
            <w:r>
              <w:rPr>
                <w:b/>
                <w:sz w:val="19"/>
              </w:rPr>
              <w:t>Callout Area</w:t>
            </w:r>
          </w:p>
        </w:tc>
        <w:tc>
          <w:tcPr>
            <w:tcW w:w="3456"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579BB2E8" w14:textId="77777777" w:rsidR="00A375D9" w:rsidRDefault="008B22A2">
            <w:r>
              <w:rPr>
                <w:b/>
                <w:sz w:val="19"/>
              </w:rPr>
              <w:t>What To Notice</w:t>
            </w:r>
          </w:p>
        </w:tc>
        <w:tc>
          <w:tcPr>
            <w:tcW w:w="3744"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0B2B5623" w14:textId="77777777" w:rsidR="00A375D9" w:rsidRDefault="008B22A2">
            <w:r>
              <w:rPr>
                <w:b/>
                <w:sz w:val="19"/>
              </w:rPr>
              <w:t>Why It Matters</w:t>
            </w:r>
          </w:p>
        </w:tc>
      </w:tr>
      <w:tr w:rsidR="00A375D9" w14:paraId="44295D35"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069F69C6" w14:textId="77777777" w:rsidR="00A375D9" w:rsidRDefault="008B22A2">
            <w:r>
              <w:rPr>
                <w:sz w:val="19"/>
              </w:rPr>
              <w:t>Procedure rows</w:t>
            </w:r>
          </w:p>
        </w:tc>
        <w:tc>
          <w:tcPr>
            <w:tcW w:w="3456" w:type="dxa"/>
            <w:tcBorders>
              <w:top w:val="single" w:sz="6" w:space="0" w:color="D6D3D1"/>
              <w:left w:val="single" w:sz="6" w:space="0" w:color="D6D3D1"/>
              <w:bottom w:val="single" w:sz="6" w:space="0" w:color="D6D3D1"/>
              <w:right w:val="single" w:sz="6" w:space="0" w:color="D6D3D1"/>
            </w:tcBorders>
            <w:vAlign w:val="center"/>
          </w:tcPr>
          <w:p w14:paraId="2CA97220" w14:textId="77777777" w:rsidR="00A375D9" w:rsidRDefault="008B22A2">
            <w:r>
              <w:rPr>
                <w:sz w:val="19"/>
              </w:rPr>
              <w:t>Each row maps to a major operational topic such as Payroll Integration, Re-</w:t>
            </w:r>
            <w:r>
              <w:rPr>
                <w:sz w:val="19"/>
              </w:rPr>
              <w:lastRenderedPageBreak/>
              <w:t>Registration, or Balance Import.</w:t>
            </w:r>
          </w:p>
        </w:tc>
        <w:tc>
          <w:tcPr>
            <w:tcW w:w="3744" w:type="dxa"/>
            <w:tcBorders>
              <w:top w:val="single" w:sz="6" w:space="0" w:color="D6D3D1"/>
              <w:left w:val="single" w:sz="6" w:space="0" w:color="D6D3D1"/>
              <w:bottom w:val="single" w:sz="6" w:space="0" w:color="D6D3D1"/>
              <w:right w:val="single" w:sz="6" w:space="0" w:color="D6D3D1"/>
            </w:tcBorders>
            <w:vAlign w:val="center"/>
          </w:tcPr>
          <w:p w14:paraId="7B8BFB01" w14:textId="77777777" w:rsidR="00A375D9" w:rsidRDefault="008B22A2">
            <w:r>
              <w:rPr>
                <w:sz w:val="19"/>
              </w:rPr>
              <w:lastRenderedPageBreak/>
              <w:t>This creates a consistent index of major division procedures.</w:t>
            </w:r>
          </w:p>
        </w:tc>
      </w:tr>
      <w:tr w:rsidR="00A375D9" w14:paraId="2182B7EC"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01E9A03C" w14:textId="77777777" w:rsidR="00A375D9" w:rsidRDefault="008B22A2">
            <w:r>
              <w:rPr>
                <w:sz w:val="19"/>
              </w:rPr>
              <w:t>Static Flow action</w:t>
            </w:r>
          </w:p>
        </w:tc>
        <w:tc>
          <w:tcPr>
            <w:tcW w:w="3456" w:type="dxa"/>
            <w:tcBorders>
              <w:top w:val="single" w:sz="6" w:space="0" w:color="D6D3D1"/>
              <w:left w:val="single" w:sz="6" w:space="0" w:color="D6D3D1"/>
              <w:bottom w:val="single" w:sz="6" w:space="0" w:color="D6D3D1"/>
              <w:right w:val="single" w:sz="6" w:space="0" w:color="D6D3D1"/>
            </w:tcBorders>
            <w:vAlign w:val="center"/>
          </w:tcPr>
          <w:p w14:paraId="7AB4D970" w14:textId="77777777" w:rsidR="00A375D9" w:rsidRDefault="008B22A2">
            <w:r>
              <w:rPr>
                <w:sz w:val="19"/>
              </w:rPr>
              <w:t>Static walkthrough links serve users who want the full written procedure.</w:t>
            </w:r>
          </w:p>
        </w:tc>
        <w:tc>
          <w:tcPr>
            <w:tcW w:w="3744" w:type="dxa"/>
            <w:tcBorders>
              <w:top w:val="single" w:sz="6" w:space="0" w:color="D6D3D1"/>
              <w:left w:val="single" w:sz="6" w:space="0" w:color="D6D3D1"/>
              <w:bottom w:val="single" w:sz="6" w:space="0" w:color="D6D3D1"/>
              <w:right w:val="single" w:sz="6" w:space="0" w:color="D6D3D1"/>
            </w:tcBorders>
            <w:vAlign w:val="center"/>
          </w:tcPr>
          <w:p w14:paraId="07068E03" w14:textId="77777777" w:rsidR="00A375D9" w:rsidRDefault="008B22A2">
            <w:r>
              <w:rPr>
                <w:sz w:val="19"/>
              </w:rPr>
              <w:t>These are best for review, reference, and non-guided reading.</w:t>
            </w:r>
          </w:p>
        </w:tc>
      </w:tr>
      <w:tr w:rsidR="00A375D9" w14:paraId="6D9A6F59"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2ED6A05E" w14:textId="77777777" w:rsidR="00A375D9" w:rsidRDefault="008B22A2">
            <w:r>
              <w:rPr>
                <w:sz w:val="19"/>
              </w:rPr>
              <w:t>Interactive action</w:t>
            </w:r>
          </w:p>
        </w:tc>
        <w:tc>
          <w:tcPr>
            <w:tcW w:w="3456" w:type="dxa"/>
            <w:tcBorders>
              <w:top w:val="single" w:sz="6" w:space="0" w:color="D6D3D1"/>
              <w:left w:val="single" w:sz="6" w:space="0" w:color="D6D3D1"/>
              <w:bottom w:val="single" w:sz="6" w:space="0" w:color="D6D3D1"/>
              <w:right w:val="single" w:sz="6" w:space="0" w:color="D6D3D1"/>
            </w:tcBorders>
            <w:vAlign w:val="center"/>
          </w:tcPr>
          <w:p w14:paraId="7AD3027F" w14:textId="77777777" w:rsidR="00A375D9" w:rsidRDefault="008B22A2">
            <w:r>
              <w:rPr>
                <w:sz w:val="19"/>
              </w:rPr>
              <w:t>Interactive buttons open guided flow versions for supported procedures.</w:t>
            </w:r>
          </w:p>
        </w:tc>
        <w:tc>
          <w:tcPr>
            <w:tcW w:w="3744" w:type="dxa"/>
            <w:tcBorders>
              <w:top w:val="single" w:sz="6" w:space="0" w:color="D6D3D1"/>
              <w:left w:val="single" w:sz="6" w:space="0" w:color="D6D3D1"/>
              <w:bottom w:val="single" w:sz="6" w:space="0" w:color="D6D3D1"/>
              <w:right w:val="single" w:sz="6" w:space="0" w:color="D6D3D1"/>
            </w:tcBorders>
            <w:vAlign w:val="center"/>
          </w:tcPr>
          <w:p w14:paraId="0C13C5DD" w14:textId="77777777" w:rsidR="00A375D9" w:rsidRDefault="008B22A2">
            <w:r>
              <w:rPr>
                <w:sz w:val="19"/>
              </w:rPr>
              <w:t>These are best for step-by-step execution and decision support.</w:t>
            </w:r>
          </w:p>
        </w:tc>
      </w:tr>
      <w:tr w:rsidR="00A375D9" w14:paraId="71158EAB"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58AE8EC9" w14:textId="77777777" w:rsidR="00A375D9" w:rsidRDefault="008B22A2">
            <w:r>
              <w:rPr>
                <w:sz w:val="19"/>
              </w:rPr>
              <w:t>Sidebar metrics</w:t>
            </w:r>
          </w:p>
        </w:tc>
        <w:tc>
          <w:tcPr>
            <w:tcW w:w="3456" w:type="dxa"/>
            <w:tcBorders>
              <w:top w:val="single" w:sz="6" w:space="0" w:color="D6D3D1"/>
              <w:left w:val="single" w:sz="6" w:space="0" w:color="D6D3D1"/>
              <w:bottom w:val="single" w:sz="6" w:space="0" w:color="D6D3D1"/>
              <w:right w:val="single" w:sz="6" w:space="0" w:color="D6D3D1"/>
            </w:tcBorders>
            <w:vAlign w:val="center"/>
          </w:tcPr>
          <w:p w14:paraId="3BA88CC3" w14:textId="77777777" w:rsidR="00A375D9" w:rsidRDefault="008B22A2">
            <w:r>
              <w:rPr>
                <w:sz w:val="19"/>
              </w:rPr>
              <w:t>The right panel summarizes total items, static items, and interactive items.</w:t>
            </w:r>
          </w:p>
        </w:tc>
        <w:tc>
          <w:tcPr>
            <w:tcW w:w="3744" w:type="dxa"/>
            <w:tcBorders>
              <w:top w:val="single" w:sz="6" w:space="0" w:color="D6D3D1"/>
              <w:left w:val="single" w:sz="6" w:space="0" w:color="D6D3D1"/>
              <w:bottom w:val="single" w:sz="6" w:space="0" w:color="D6D3D1"/>
              <w:right w:val="single" w:sz="6" w:space="0" w:color="D6D3D1"/>
            </w:tcBorders>
            <w:vAlign w:val="center"/>
          </w:tcPr>
          <w:p w14:paraId="4C2CE337" w14:textId="77777777" w:rsidR="00A375D9" w:rsidRDefault="008B22A2">
            <w:r>
              <w:rPr>
                <w:sz w:val="19"/>
              </w:rPr>
              <w:t>This helps communicate coverage and maturity of the section.</w:t>
            </w:r>
          </w:p>
        </w:tc>
      </w:tr>
    </w:tbl>
    <w:p w14:paraId="630F2038" w14:textId="77777777" w:rsidR="00A375D9" w:rsidRDefault="00A375D9"/>
    <w:p w14:paraId="5653E5F9" w14:textId="77777777" w:rsidR="00A375D9" w:rsidRDefault="008B22A2">
      <w:pPr>
        <w:pStyle w:val="Heading2"/>
      </w:pPr>
      <w:r>
        <w:t>5.1 Static vs. Interactive</w:t>
      </w:r>
    </w:p>
    <w:tbl>
      <w:tblPr>
        <w:tblStyle w:val="TableGrid"/>
        <w:tblW w:w="0" w:type="auto"/>
        <w:jc w:val="center"/>
        <w:tblLook w:val="04A0" w:firstRow="1" w:lastRow="0" w:firstColumn="1" w:lastColumn="0" w:noHBand="0" w:noVBand="1"/>
      </w:tblPr>
      <w:tblGrid>
        <w:gridCol w:w="2592"/>
        <w:gridCol w:w="7200"/>
      </w:tblGrid>
      <w:tr w:rsidR="00A375D9" w14:paraId="3722DFAE" w14:textId="77777777">
        <w:trPr>
          <w:jc w:val="center"/>
        </w:trPr>
        <w:tc>
          <w:tcPr>
            <w:tcW w:w="2592"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6BAA754B" w14:textId="77777777" w:rsidR="00A375D9" w:rsidRDefault="008B22A2">
            <w:r>
              <w:rPr>
                <w:b/>
                <w:sz w:val="19"/>
              </w:rPr>
              <w:t>Mode</w:t>
            </w:r>
          </w:p>
        </w:tc>
        <w:tc>
          <w:tcPr>
            <w:tcW w:w="7200"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0562B769" w14:textId="77777777" w:rsidR="00A375D9" w:rsidRDefault="008B22A2">
            <w:r>
              <w:rPr>
                <w:b/>
                <w:sz w:val="19"/>
              </w:rPr>
              <w:t>Best Used For</w:t>
            </w:r>
          </w:p>
        </w:tc>
      </w:tr>
      <w:tr w:rsidR="00A375D9" w14:paraId="24AF4B1B"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4FEBFA51" w14:textId="77777777" w:rsidR="00A375D9" w:rsidRDefault="008B22A2">
            <w:r>
              <w:rPr>
                <w:sz w:val="19"/>
              </w:rPr>
              <w:t>Static walkthrough</w:t>
            </w:r>
          </w:p>
        </w:tc>
        <w:tc>
          <w:tcPr>
            <w:tcW w:w="7200" w:type="dxa"/>
            <w:tcBorders>
              <w:top w:val="single" w:sz="6" w:space="0" w:color="D6D3D1"/>
              <w:left w:val="single" w:sz="6" w:space="0" w:color="D6D3D1"/>
              <w:bottom w:val="single" w:sz="6" w:space="0" w:color="D6D3D1"/>
              <w:right w:val="single" w:sz="6" w:space="0" w:color="D6D3D1"/>
            </w:tcBorders>
            <w:vAlign w:val="center"/>
          </w:tcPr>
          <w:p w14:paraId="2AEEC2AE" w14:textId="77777777" w:rsidR="00A375D9" w:rsidRDefault="008B22A2">
            <w:r>
              <w:rPr>
                <w:sz w:val="19"/>
              </w:rPr>
              <w:t>Reference reading, full-procedure review, and users who want the written SOP style.</w:t>
            </w:r>
          </w:p>
        </w:tc>
      </w:tr>
      <w:tr w:rsidR="00A375D9" w14:paraId="53A28B39"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73E0FFA1" w14:textId="77777777" w:rsidR="00A375D9" w:rsidRDefault="008B22A2">
            <w:r>
              <w:rPr>
                <w:sz w:val="19"/>
              </w:rPr>
              <w:t>Interactive walkthrough</w:t>
            </w:r>
          </w:p>
        </w:tc>
        <w:tc>
          <w:tcPr>
            <w:tcW w:w="7200" w:type="dxa"/>
            <w:tcBorders>
              <w:top w:val="single" w:sz="6" w:space="0" w:color="D6D3D1"/>
              <w:left w:val="single" w:sz="6" w:space="0" w:color="D6D3D1"/>
              <w:bottom w:val="single" w:sz="6" w:space="0" w:color="D6D3D1"/>
              <w:right w:val="single" w:sz="6" w:space="0" w:color="D6D3D1"/>
            </w:tcBorders>
            <w:vAlign w:val="center"/>
          </w:tcPr>
          <w:p w14:paraId="19BBC5DE" w14:textId="77777777" w:rsidR="00A375D9" w:rsidRDefault="008B22A2">
            <w:r>
              <w:rPr>
                <w:sz w:val="19"/>
              </w:rPr>
              <w:t>Step-by-step execution, live decision support, and guided process navigation.</w:t>
            </w:r>
          </w:p>
        </w:tc>
      </w:tr>
    </w:tbl>
    <w:p w14:paraId="1DC3DEAE" w14:textId="77777777" w:rsidR="00A375D9" w:rsidRDefault="00A375D9"/>
    <w:p w14:paraId="7E426BEF" w14:textId="77777777" w:rsidR="00A375D9" w:rsidRDefault="008B22A2">
      <w:r>
        <w:br w:type="page"/>
      </w:r>
    </w:p>
    <w:p w14:paraId="5533AEE7" w14:textId="77777777" w:rsidR="00A375D9" w:rsidRDefault="008B22A2">
      <w:pPr>
        <w:pStyle w:val="Heading1"/>
      </w:pPr>
      <w:r>
        <w:lastRenderedPageBreak/>
        <w:t>6. Projects, Apps, and Standalone Tools</w:t>
      </w:r>
    </w:p>
    <w:p w14:paraId="3AC9B028" w14:textId="77777777" w:rsidR="00A375D9" w:rsidRDefault="008B22A2">
      <w:r>
        <w:t>The portal also acts as a launch surface for custom-built tools and apps. These include the standalone checklist generators and other project pages created for division use. Some tools are embedded in the portal experience, while others open as direct standalone applications so users can bookmark and reuse them outside the main site shell.</w:t>
      </w:r>
    </w:p>
    <w:p w14:paraId="6677B902" w14:textId="77777777" w:rsidR="00A375D9" w:rsidRDefault="008B22A2">
      <w:pPr>
        <w:pStyle w:val="ListBullet"/>
      </w:pPr>
      <w:r>
        <w:t>Projects act as an internal tools showcase for division-built utilities.</w:t>
      </w:r>
    </w:p>
    <w:p w14:paraId="1A0170B3" w14:textId="77777777" w:rsidR="00A375D9" w:rsidRDefault="008B22A2">
      <w:pPr>
        <w:pStyle w:val="ListBullet"/>
      </w:pPr>
      <w:r>
        <w:t>The Main Implementation Checklist Generator and Payroll Checklist Generator function more like mini web apps than simple pages.</w:t>
      </w:r>
    </w:p>
    <w:p w14:paraId="444D36E1" w14:textId="77777777" w:rsidR="00A375D9" w:rsidRDefault="008B22A2">
      <w:pPr>
        <w:pStyle w:val="ListBullet"/>
      </w:pPr>
      <w:r>
        <w:t>This model allows users to start from the portal and then continue work directly inside the app they launched.</w:t>
      </w:r>
    </w:p>
    <w:p w14:paraId="613F23E3" w14:textId="77777777" w:rsidR="00A375D9" w:rsidRDefault="008B22A2">
      <w:pPr>
        <w:pStyle w:val="ListBullet"/>
      </w:pPr>
      <w:r>
        <w:t>The portal therefore serves both as a content index and as a tool directory.</w:t>
      </w:r>
    </w:p>
    <w:p w14:paraId="4E50A69D" w14:textId="77777777" w:rsidR="00A375D9" w:rsidRDefault="008B22A2">
      <w:r>
        <w:br w:type="page"/>
      </w:r>
    </w:p>
    <w:p w14:paraId="0714A523" w14:textId="77777777" w:rsidR="00A375D9" w:rsidRDefault="008B22A2">
      <w:pPr>
        <w:pStyle w:val="Heading1"/>
      </w:pPr>
      <w:r>
        <w:lastRenderedPageBreak/>
        <w:t>7. Task Dashboard</w:t>
      </w:r>
    </w:p>
    <w:p w14:paraId="3E0FE9DC" w14:textId="77777777" w:rsidR="00A375D9" w:rsidRDefault="008B22A2">
      <w:r>
        <w:t>The Task Dashboard section provides a different type of utility than the document and walkthrough pages. It is designed for task tracking, CSV import workflows, and at-a-glance operational status. In effect, it extends the portal into work management.</w:t>
      </w:r>
    </w:p>
    <w:p w14:paraId="038B74F7" w14:textId="77777777" w:rsidR="00A375D9" w:rsidRDefault="008B22A2">
      <w:pPr>
        <w:jc w:val="center"/>
      </w:pPr>
      <w:r>
        <w:rPr>
          <w:noProof/>
        </w:rPr>
        <w:drawing>
          <wp:inline distT="0" distB="0" distL="0" distR="0" wp14:anchorId="3F68500D" wp14:editId="1FD3C82F">
            <wp:extent cx="6309360" cy="51622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6309360" cy="5162204"/>
                    </a:xfrm>
                    <a:prstGeom prst="rect">
                      <a:avLst/>
                    </a:prstGeom>
                  </pic:spPr>
                </pic:pic>
              </a:graphicData>
            </a:graphic>
          </wp:inline>
        </w:drawing>
      </w:r>
    </w:p>
    <w:p w14:paraId="1812EB9E" w14:textId="77777777" w:rsidR="00A375D9" w:rsidRDefault="008B22A2">
      <w:pPr>
        <w:jc w:val="center"/>
      </w:pPr>
      <w:r>
        <w:rPr>
          <w:b/>
          <w:color w:val="575A5E"/>
          <w:sz w:val="19"/>
        </w:rPr>
        <w:t>Figure 4. Task &amp; Project Dashboard page showing import, filter, and analysis layout.</w:t>
      </w:r>
    </w:p>
    <w:tbl>
      <w:tblPr>
        <w:tblStyle w:val="TableGrid"/>
        <w:tblW w:w="0" w:type="auto"/>
        <w:jc w:val="center"/>
        <w:tblLook w:val="04A0" w:firstRow="1" w:lastRow="0" w:firstColumn="1" w:lastColumn="0" w:noHBand="0" w:noVBand="1"/>
      </w:tblPr>
      <w:tblGrid>
        <w:gridCol w:w="2160"/>
        <w:gridCol w:w="3456"/>
        <w:gridCol w:w="3744"/>
      </w:tblGrid>
      <w:tr w:rsidR="00A375D9" w14:paraId="02A3D5C8" w14:textId="77777777">
        <w:trPr>
          <w:jc w:val="center"/>
        </w:trPr>
        <w:tc>
          <w:tcPr>
            <w:tcW w:w="2160"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28E5D59B" w14:textId="77777777" w:rsidR="00A375D9" w:rsidRDefault="008B22A2">
            <w:r>
              <w:rPr>
                <w:b/>
                <w:sz w:val="19"/>
              </w:rPr>
              <w:t>Callout Area</w:t>
            </w:r>
          </w:p>
        </w:tc>
        <w:tc>
          <w:tcPr>
            <w:tcW w:w="3456"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1440608C" w14:textId="77777777" w:rsidR="00A375D9" w:rsidRDefault="008B22A2">
            <w:r>
              <w:rPr>
                <w:b/>
                <w:sz w:val="19"/>
              </w:rPr>
              <w:t>What To Notice</w:t>
            </w:r>
          </w:p>
        </w:tc>
        <w:tc>
          <w:tcPr>
            <w:tcW w:w="3744"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04C4880C" w14:textId="77777777" w:rsidR="00A375D9" w:rsidRDefault="008B22A2">
            <w:r>
              <w:rPr>
                <w:b/>
                <w:sz w:val="19"/>
              </w:rPr>
              <w:t>Why It Matters</w:t>
            </w:r>
          </w:p>
        </w:tc>
      </w:tr>
      <w:tr w:rsidR="00A375D9" w14:paraId="763366C6"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624D0D94" w14:textId="77777777" w:rsidR="00A375D9" w:rsidRDefault="008B22A2">
            <w:r>
              <w:rPr>
                <w:sz w:val="19"/>
              </w:rPr>
              <w:t>Import controls</w:t>
            </w:r>
          </w:p>
        </w:tc>
        <w:tc>
          <w:tcPr>
            <w:tcW w:w="3456" w:type="dxa"/>
            <w:tcBorders>
              <w:top w:val="single" w:sz="6" w:space="0" w:color="D6D3D1"/>
              <w:left w:val="single" w:sz="6" w:space="0" w:color="D6D3D1"/>
              <w:bottom w:val="single" w:sz="6" w:space="0" w:color="D6D3D1"/>
              <w:right w:val="single" w:sz="6" w:space="0" w:color="D6D3D1"/>
            </w:tcBorders>
            <w:vAlign w:val="center"/>
          </w:tcPr>
          <w:p w14:paraId="410EE240" w14:textId="77777777" w:rsidR="00A375D9" w:rsidRDefault="008B22A2">
            <w:r>
              <w:rPr>
                <w:sz w:val="19"/>
              </w:rPr>
              <w:t>The top of the page supports loading task data from export files.</w:t>
            </w:r>
          </w:p>
        </w:tc>
        <w:tc>
          <w:tcPr>
            <w:tcW w:w="3744" w:type="dxa"/>
            <w:tcBorders>
              <w:top w:val="single" w:sz="6" w:space="0" w:color="D6D3D1"/>
              <w:left w:val="single" w:sz="6" w:space="0" w:color="D6D3D1"/>
              <w:bottom w:val="single" w:sz="6" w:space="0" w:color="D6D3D1"/>
              <w:right w:val="single" w:sz="6" w:space="0" w:color="D6D3D1"/>
            </w:tcBorders>
            <w:vAlign w:val="center"/>
          </w:tcPr>
          <w:p w14:paraId="730A88EA" w14:textId="77777777" w:rsidR="00A375D9" w:rsidRDefault="008B22A2">
            <w:r>
              <w:rPr>
                <w:sz w:val="19"/>
              </w:rPr>
              <w:t>This allows the dashboard to act on user data rather than only static portal content.</w:t>
            </w:r>
          </w:p>
        </w:tc>
      </w:tr>
      <w:tr w:rsidR="00A375D9" w14:paraId="3AE2C31B"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2CFABE2E" w14:textId="77777777" w:rsidR="00A375D9" w:rsidRDefault="008B22A2">
            <w:r>
              <w:rPr>
                <w:sz w:val="19"/>
              </w:rPr>
              <w:t>Summary strip</w:t>
            </w:r>
          </w:p>
        </w:tc>
        <w:tc>
          <w:tcPr>
            <w:tcW w:w="3456" w:type="dxa"/>
            <w:tcBorders>
              <w:top w:val="single" w:sz="6" w:space="0" w:color="D6D3D1"/>
              <w:left w:val="single" w:sz="6" w:space="0" w:color="D6D3D1"/>
              <w:bottom w:val="single" w:sz="6" w:space="0" w:color="D6D3D1"/>
              <w:right w:val="single" w:sz="6" w:space="0" w:color="D6D3D1"/>
            </w:tcBorders>
            <w:vAlign w:val="center"/>
          </w:tcPr>
          <w:p w14:paraId="2A5EB51E" w14:textId="77777777" w:rsidR="00A375D9" w:rsidRDefault="008B22A2">
            <w:r>
              <w:rPr>
                <w:sz w:val="19"/>
              </w:rPr>
              <w:t>Metrics such as total tasks, in progress, done, and overdue are shown across the top.</w:t>
            </w:r>
          </w:p>
        </w:tc>
        <w:tc>
          <w:tcPr>
            <w:tcW w:w="3744" w:type="dxa"/>
            <w:tcBorders>
              <w:top w:val="single" w:sz="6" w:space="0" w:color="D6D3D1"/>
              <w:left w:val="single" w:sz="6" w:space="0" w:color="D6D3D1"/>
              <w:bottom w:val="single" w:sz="6" w:space="0" w:color="D6D3D1"/>
              <w:right w:val="single" w:sz="6" w:space="0" w:color="D6D3D1"/>
            </w:tcBorders>
            <w:vAlign w:val="center"/>
          </w:tcPr>
          <w:p w14:paraId="0E57018A" w14:textId="77777777" w:rsidR="00A375D9" w:rsidRDefault="008B22A2">
            <w:r>
              <w:rPr>
                <w:sz w:val="19"/>
              </w:rPr>
              <w:t>This gives an immediate status read of the loaded task set.</w:t>
            </w:r>
          </w:p>
        </w:tc>
      </w:tr>
      <w:tr w:rsidR="00A375D9" w14:paraId="3D552A33"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2863B096" w14:textId="77777777" w:rsidR="00A375D9" w:rsidRDefault="008B22A2">
            <w:r>
              <w:rPr>
                <w:sz w:val="19"/>
              </w:rPr>
              <w:t>Main workspace</w:t>
            </w:r>
          </w:p>
        </w:tc>
        <w:tc>
          <w:tcPr>
            <w:tcW w:w="3456" w:type="dxa"/>
            <w:tcBorders>
              <w:top w:val="single" w:sz="6" w:space="0" w:color="D6D3D1"/>
              <w:left w:val="single" w:sz="6" w:space="0" w:color="D6D3D1"/>
              <w:bottom w:val="single" w:sz="6" w:space="0" w:color="D6D3D1"/>
              <w:right w:val="single" w:sz="6" w:space="0" w:color="D6D3D1"/>
            </w:tcBorders>
            <w:vAlign w:val="center"/>
          </w:tcPr>
          <w:p w14:paraId="137A32CD" w14:textId="77777777" w:rsidR="00A375D9" w:rsidRDefault="008B22A2">
            <w:r>
              <w:rPr>
                <w:sz w:val="19"/>
              </w:rPr>
              <w:t>The center area becomes the active working view once task data is loaded.</w:t>
            </w:r>
          </w:p>
        </w:tc>
        <w:tc>
          <w:tcPr>
            <w:tcW w:w="3744" w:type="dxa"/>
            <w:tcBorders>
              <w:top w:val="single" w:sz="6" w:space="0" w:color="D6D3D1"/>
              <w:left w:val="single" w:sz="6" w:space="0" w:color="D6D3D1"/>
              <w:bottom w:val="single" w:sz="6" w:space="0" w:color="D6D3D1"/>
              <w:right w:val="single" w:sz="6" w:space="0" w:color="D6D3D1"/>
            </w:tcBorders>
            <w:vAlign w:val="center"/>
          </w:tcPr>
          <w:p w14:paraId="51FBA0D0" w14:textId="77777777" w:rsidR="00A375D9" w:rsidRDefault="008B22A2">
            <w:r>
              <w:rPr>
                <w:sz w:val="19"/>
              </w:rPr>
              <w:t>This makes the dashboard an operational utility rather than a passive page.</w:t>
            </w:r>
          </w:p>
        </w:tc>
      </w:tr>
      <w:tr w:rsidR="00A375D9" w14:paraId="257A2068"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0740A9D1" w14:textId="77777777" w:rsidR="00A375D9" w:rsidRDefault="008B22A2">
            <w:r>
              <w:rPr>
                <w:sz w:val="19"/>
              </w:rPr>
              <w:t>Right-side analysis</w:t>
            </w:r>
          </w:p>
        </w:tc>
        <w:tc>
          <w:tcPr>
            <w:tcW w:w="3456" w:type="dxa"/>
            <w:tcBorders>
              <w:top w:val="single" w:sz="6" w:space="0" w:color="D6D3D1"/>
              <w:left w:val="single" w:sz="6" w:space="0" w:color="D6D3D1"/>
              <w:bottom w:val="single" w:sz="6" w:space="0" w:color="D6D3D1"/>
              <w:right w:val="single" w:sz="6" w:space="0" w:color="D6D3D1"/>
            </w:tcBorders>
            <w:vAlign w:val="center"/>
          </w:tcPr>
          <w:p w14:paraId="56BF6EBF" w14:textId="77777777" w:rsidR="00A375D9" w:rsidRDefault="008B22A2">
            <w:r>
              <w:rPr>
                <w:sz w:val="19"/>
              </w:rPr>
              <w:t>Sidebar panels support status and category breakdowns.</w:t>
            </w:r>
          </w:p>
        </w:tc>
        <w:tc>
          <w:tcPr>
            <w:tcW w:w="3744" w:type="dxa"/>
            <w:tcBorders>
              <w:top w:val="single" w:sz="6" w:space="0" w:color="D6D3D1"/>
              <w:left w:val="single" w:sz="6" w:space="0" w:color="D6D3D1"/>
              <w:bottom w:val="single" w:sz="6" w:space="0" w:color="D6D3D1"/>
              <w:right w:val="single" w:sz="6" w:space="0" w:color="D6D3D1"/>
            </w:tcBorders>
            <w:vAlign w:val="center"/>
          </w:tcPr>
          <w:p w14:paraId="09087B98" w14:textId="77777777" w:rsidR="00A375D9" w:rsidRDefault="008B22A2">
            <w:r>
              <w:rPr>
                <w:sz w:val="19"/>
              </w:rPr>
              <w:t>This supports faster triage and reporting.</w:t>
            </w:r>
          </w:p>
        </w:tc>
      </w:tr>
    </w:tbl>
    <w:p w14:paraId="5939F35F" w14:textId="77777777" w:rsidR="00A375D9" w:rsidRDefault="00A375D9"/>
    <w:p w14:paraId="1F3A6931" w14:textId="77777777" w:rsidR="00A375D9" w:rsidRDefault="008B22A2">
      <w:pPr>
        <w:pStyle w:val="Heading2"/>
      </w:pPr>
      <w:r>
        <w:t>7.1 Dashboard Role in the Portal</w:t>
      </w:r>
    </w:p>
    <w:p w14:paraId="1EE242F0" w14:textId="77777777" w:rsidR="00A375D9" w:rsidRDefault="008B22A2">
      <w:pPr>
        <w:pStyle w:val="ListBullet"/>
      </w:pPr>
      <w:r>
        <w:t>Provides a task-tracking utility directly inside the portal ecosystem.</w:t>
      </w:r>
    </w:p>
    <w:p w14:paraId="692EA543" w14:textId="77777777" w:rsidR="00A375D9" w:rsidRDefault="008B22A2">
      <w:pPr>
        <w:pStyle w:val="ListBullet"/>
      </w:pPr>
      <w:r>
        <w:lastRenderedPageBreak/>
        <w:t>Supports CSV-driven work review.</w:t>
      </w:r>
    </w:p>
    <w:p w14:paraId="3D86DE65" w14:textId="77777777" w:rsidR="00A375D9" w:rsidRDefault="008B22A2">
      <w:pPr>
        <w:pStyle w:val="ListBullet"/>
      </w:pPr>
      <w:r>
        <w:t>Acts as a bridge between knowledge content and operational execution.</w:t>
      </w:r>
    </w:p>
    <w:p w14:paraId="7A0EA779" w14:textId="77777777" w:rsidR="00A375D9" w:rsidRDefault="008B22A2">
      <w:r>
        <w:br w:type="page"/>
      </w:r>
    </w:p>
    <w:p w14:paraId="1F3BC48B" w14:textId="77777777" w:rsidR="00A375D9" w:rsidRDefault="008B22A2">
      <w:pPr>
        <w:pStyle w:val="Heading1"/>
      </w:pPr>
      <w:r>
        <w:lastRenderedPageBreak/>
        <w:t>8. Interactive Flows</w:t>
      </w:r>
    </w:p>
    <w:p w14:paraId="52EFDE70" w14:textId="77777777" w:rsidR="00A375D9" w:rsidRDefault="008B22A2">
      <w:r>
        <w:t>Interactive flows are one of the portal?s strongest differentiators. Instead of only listing SOPs, the site also offers guided process pages that walk users through complex tasks. These flows use sidebars, progress states, step checklists, branching logic, calculators, and linked references.</w:t>
      </w:r>
    </w:p>
    <w:p w14:paraId="573555A3" w14:textId="77777777" w:rsidR="00A375D9" w:rsidRDefault="008B22A2">
      <w:pPr>
        <w:jc w:val="center"/>
      </w:pPr>
      <w:r>
        <w:rPr>
          <w:noProof/>
        </w:rPr>
        <w:drawing>
          <wp:inline distT="0" distB="0" distL="0" distR="0" wp14:anchorId="1AB3752A" wp14:editId="71A287AC">
            <wp:extent cx="6309360" cy="57357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ayroll.png"/>
                    <pic:cNvPicPr/>
                  </pic:nvPicPr>
                  <pic:blipFill>
                    <a:blip r:embed="rId12"/>
                    <a:stretch>
                      <a:fillRect/>
                    </a:stretch>
                  </pic:blipFill>
                  <pic:spPr>
                    <a:xfrm>
                      <a:off x="0" y="0"/>
                      <a:ext cx="6309360" cy="5735782"/>
                    </a:xfrm>
                    <a:prstGeom prst="rect">
                      <a:avLst/>
                    </a:prstGeom>
                  </pic:spPr>
                </pic:pic>
              </a:graphicData>
            </a:graphic>
          </wp:inline>
        </w:drawing>
      </w:r>
    </w:p>
    <w:p w14:paraId="34233E15" w14:textId="77777777" w:rsidR="00A375D9" w:rsidRDefault="008B22A2">
      <w:pPr>
        <w:jc w:val="center"/>
      </w:pPr>
      <w:r>
        <w:rPr>
          <w:b/>
          <w:color w:val="575A5E"/>
          <w:sz w:val="19"/>
        </w:rPr>
        <w:t>Figure 5. Payroll Integration interactive flow with a guided progression model and supporting sidebar.</w:t>
      </w:r>
    </w:p>
    <w:tbl>
      <w:tblPr>
        <w:tblStyle w:val="TableGrid"/>
        <w:tblW w:w="0" w:type="auto"/>
        <w:jc w:val="center"/>
        <w:tblLook w:val="04A0" w:firstRow="1" w:lastRow="0" w:firstColumn="1" w:lastColumn="0" w:noHBand="0" w:noVBand="1"/>
      </w:tblPr>
      <w:tblGrid>
        <w:gridCol w:w="2160"/>
        <w:gridCol w:w="3456"/>
        <w:gridCol w:w="3744"/>
      </w:tblGrid>
      <w:tr w:rsidR="00A375D9" w14:paraId="4B9CFA9D" w14:textId="77777777">
        <w:trPr>
          <w:jc w:val="center"/>
        </w:trPr>
        <w:tc>
          <w:tcPr>
            <w:tcW w:w="2160"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47118CBC" w14:textId="77777777" w:rsidR="00A375D9" w:rsidRDefault="008B22A2">
            <w:r>
              <w:rPr>
                <w:b/>
                <w:sz w:val="19"/>
              </w:rPr>
              <w:t>Callout Area</w:t>
            </w:r>
          </w:p>
        </w:tc>
        <w:tc>
          <w:tcPr>
            <w:tcW w:w="3456"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0750F1BA" w14:textId="77777777" w:rsidR="00A375D9" w:rsidRDefault="008B22A2">
            <w:r>
              <w:rPr>
                <w:b/>
                <w:sz w:val="19"/>
              </w:rPr>
              <w:t>What To Notice</w:t>
            </w:r>
          </w:p>
        </w:tc>
        <w:tc>
          <w:tcPr>
            <w:tcW w:w="3744" w:type="dxa"/>
            <w:tcBorders>
              <w:top w:val="single" w:sz="6" w:space="0" w:color="C7CDD4"/>
              <w:left w:val="single" w:sz="6" w:space="0" w:color="C7CDD4"/>
              <w:bottom w:val="single" w:sz="6" w:space="0" w:color="C7CDD4"/>
              <w:right w:val="single" w:sz="6" w:space="0" w:color="C7CDD4"/>
            </w:tcBorders>
            <w:shd w:val="clear" w:color="auto" w:fill="F4E6C1"/>
            <w:vAlign w:val="center"/>
          </w:tcPr>
          <w:p w14:paraId="47560F7D" w14:textId="77777777" w:rsidR="00A375D9" w:rsidRDefault="008B22A2">
            <w:r>
              <w:rPr>
                <w:b/>
                <w:sz w:val="19"/>
              </w:rPr>
              <w:t>Why It Matters</w:t>
            </w:r>
          </w:p>
        </w:tc>
      </w:tr>
      <w:tr w:rsidR="00A375D9" w14:paraId="7B80ADCA"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60472875" w14:textId="77777777" w:rsidR="00A375D9" w:rsidRDefault="008B22A2">
            <w:r>
              <w:rPr>
                <w:sz w:val="19"/>
              </w:rPr>
              <w:t>Left sidebar</w:t>
            </w:r>
          </w:p>
        </w:tc>
        <w:tc>
          <w:tcPr>
            <w:tcW w:w="3456" w:type="dxa"/>
            <w:tcBorders>
              <w:top w:val="single" w:sz="6" w:space="0" w:color="D6D3D1"/>
              <w:left w:val="single" w:sz="6" w:space="0" w:color="D6D3D1"/>
              <w:bottom w:val="single" w:sz="6" w:space="0" w:color="D6D3D1"/>
              <w:right w:val="single" w:sz="6" w:space="0" w:color="D6D3D1"/>
            </w:tcBorders>
            <w:vAlign w:val="center"/>
          </w:tcPr>
          <w:p w14:paraId="24E7FF06" w14:textId="77777777" w:rsidR="00A375D9" w:rsidRDefault="008B22A2">
            <w:r>
              <w:rPr>
                <w:sz w:val="19"/>
              </w:rPr>
              <w:t>The sidebar captures context, step progress, and process metadata.</w:t>
            </w:r>
          </w:p>
        </w:tc>
        <w:tc>
          <w:tcPr>
            <w:tcW w:w="3744" w:type="dxa"/>
            <w:tcBorders>
              <w:top w:val="single" w:sz="6" w:space="0" w:color="D6D3D1"/>
              <w:left w:val="single" w:sz="6" w:space="0" w:color="D6D3D1"/>
              <w:bottom w:val="single" w:sz="6" w:space="0" w:color="D6D3D1"/>
              <w:right w:val="single" w:sz="6" w:space="0" w:color="D6D3D1"/>
            </w:tcBorders>
            <w:vAlign w:val="center"/>
          </w:tcPr>
          <w:p w14:paraId="732F5FF2" w14:textId="77777777" w:rsidR="00A375D9" w:rsidRDefault="008B22A2">
            <w:r>
              <w:rPr>
                <w:sz w:val="19"/>
              </w:rPr>
              <w:t>This keeps the user oriented while moving through a complex workflow.</w:t>
            </w:r>
          </w:p>
        </w:tc>
      </w:tr>
      <w:tr w:rsidR="00A375D9" w14:paraId="388A4F90"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1298075C" w14:textId="77777777" w:rsidR="00A375D9" w:rsidRDefault="008B22A2">
            <w:r>
              <w:rPr>
                <w:sz w:val="19"/>
              </w:rPr>
              <w:t>Main flow canvas</w:t>
            </w:r>
          </w:p>
        </w:tc>
        <w:tc>
          <w:tcPr>
            <w:tcW w:w="3456" w:type="dxa"/>
            <w:tcBorders>
              <w:top w:val="single" w:sz="6" w:space="0" w:color="D6D3D1"/>
              <w:left w:val="single" w:sz="6" w:space="0" w:color="D6D3D1"/>
              <w:bottom w:val="single" w:sz="6" w:space="0" w:color="D6D3D1"/>
              <w:right w:val="single" w:sz="6" w:space="0" w:color="D6D3D1"/>
            </w:tcBorders>
            <w:vAlign w:val="center"/>
          </w:tcPr>
          <w:p w14:paraId="6D5F1A54" w14:textId="77777777" w:rsidR="00A375D9" w:rsidRDefault="008B22A2">
            <w:r>
              <w:rPr>
                <w:sz w:val="19"/>
              </w:rPr>
              <w:t>The central panel presents the step-by-step guided experience.</w:t>
            </w:r>
          </w:p>
        </w:tc>
        <w:tc>
          <w:tcPr>
            <w:tcW w:w="3744" w:type="dxa"/>
            <w:tcBorders>
              <w:top w:val="single" w:sz="6" w:space="0" w:color="D6D3D1"/>
              <w:left w:val="single" w:sz="6" w:space="0" w:color="D6D3D1"/>
              <w:bottom w:val="single" w:sz="6" w:space="0" w:color="D6D3D1"/>
              <w:right w:val="single" w:sz="6" w:space="0" w:color="D6D3D1"/>
            </w:tcBorders>
            <w:vAlign w:val="center"/>
          </w:tcPr>
          <w:p w14:paraId="7481F469" w14:textId="77777777" w:rsidR="00A375D9" w:rsidRDefault="008B22A2">
            <w:r>
              <w:rPr>
                <w:sz w:val="19"/>
              </w:rPr>
              <w:t>This turns a procedure into an executable walkthrough rather than a static document.</w:t>
            </w:r>
          </w:p>
        </w:tc>
      </w:tr>
      <w:tr w:rsidR="00A375D9" w14:paraId="3C40A3E8"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2D1B250D" w14:textId="77777777" w:rsidR="00A375D9" w:rsidRDefault="008B22A2">
            <w:r>
              <w:rPr>
                <w:sz w:val="19"/>
              </w:rPr>
              <w:t>Topbar context</w:t>
            </w:r>
          </w:p>
        </w:tc>
        <w:tc>
          <w:tcPr>
            <w:tcW w:w="3456" w:type="dxa"/>
            <w:tcBorders>
              <w:top w:val="single" w:sz="6" w:space="0" w:color="D6D3D1"/>
              <w:left w:val="single" w:sz="6" w:space="0" w:color="D6D3D1"/>
              <w:bottom w:val="single" w:sz="6" w:space="0" w:color="D6D3D1"/>
              <w:right w:val="single" w:sz="6" w:space="0" w:color="D6D3D1"/>
            </w:tcBorders>
            <w:vAlign w:val="center"/>
          </w:tcPr>
          <w:p w14:paraId="0569201E" w14:textId="77777777" w:rsidR="00A375D9" w:rsidRDefault="008B22A2">
            <w:r>
              <w:rPr>
                <w:sz w:val="19"/>
              </w:rPr>
              <w:t>The interactive topbar identifies the flow and indicates the current guided environment.</w:t>
            </w:r>
          </w:p>
        </w:tc>
        <w:tc>
          <w:tcPr>
            <w:tcW w:w="3744" w:type="dxa"/>
            <w:tcBorders>
              <w:top w:val="single" w:sz="6" w:space="0" w:color="D6D3D1"/>
              <w:left w:val="single" w:sz="6" w:space="0" w:color="D6D3D1"/>
              <w:bottom w:val="single" w:sz="6" w:space="0" w:color="D6D3D1"/>
              <w:right w:val="single" w:sz="6" w:space="0" w:color="D6D3D1"/>
            </w:tcBorders>
            <w:vAlign w:val="center"/>
          </w:tcPr>
          <w:p w14:paraId="2D01E1D0" w14:textId="77777777" w:rsidR="00A375D9" w:rsidRDefault="008B22A2">
            <w:r>
              <w:rPr>
                <w:sz w:val="19"/>
              </w:rPr>
              <w:t>This helps distinguish an interactive mode from the standard portal list pages.</w:t>
            </w:r>
          </w:p>
        </w:tc>
      </w:tr>
      <w:tr w:rsidR="00A375D9" w14:paraId="7E140E9A" w14:textId="77777777">
        <w:trPr>
          <w:jc w:val="center"/>
        </w:trPr>
        <w:tc>
          <w:tcPr>
            <w:tcW w:w="2160" w:type="dxa"/>
            <w:tcBorders>
              <w:top w:val="single" w:sz="6" w:space="0" w:color="D6D3D1"/>
              <w:left w:val="single" w:sz="6" w:space="0" w:color="D6D3D1"/>
              <w:bottom w:val="single" w:sz="6" w:space="0" w:color="D6D3D1"/>
              <w:right w:val="single" w:sz="6" w:space="0" w:color="D6D3D1"/>
            </w:tcBorders>
            <w:vAlign w:val="center"/>
          </w:tcPr>
          <w:p w14:paraId="16DCCFBA" w14:textId="77777777" w:rsidR="00A375D9" w:rsidRDefault="008B22A2">
            <w:r>
              <w:rPr>
                <w:sz w:val="19"/>
              </w:rPr>
              <w:t>Reset / back logic</w:t>
            </w:r>
          </w:p>
        </w:tc>
        <w:tc>
          <w:tcPr>
            <w:tcW w:w="3456" w:type="dxa"/>
            <w:tcBorders>
              <w:top w:val="single" w:sz="6" w:space="0" w:color="D6D3D1"/>
              <w:left w:val="single" w:sz="6" w:space="0" w:color="D6D3D1"/>
              <w:bottom w:val="single" w:sz="6" w:space="0" w:color="D6D3D1"/>
              <w:right w:val="single" w:sz="6" w:space="0" w:color="D6D3D1"/>
            </w:tcBorders>
            <w:vAlign w:val="center"/>
          </w:tcPr>
          <w:p w14:paraId="3019E13F" w14:textId="77777777" w:rsidR="00A375D9" w:rsidRDefault="008B22A2">
            <w:r>
              <w:rPr>
                <w:sz w:val="19"/>
              </w:rPr>
              <w:t>The flow supports controlled navigation and reset behavior.</w:t>
            </w:r>
          </w:p>
        </w:tc>
        <w:tc>
          <w:tcPr>
            <w:tcW w:w="3744" w:type="dxa"/>
            <w:tcBorders>
              <w:top w:val="single" w:sz="6" w:space="0" w:color="D6D3D1"/>
              <w:left w:val="single" w:sz="6" w:space="0" w:color="D6D3D1"/>
              <w:bottom w:val="single" w:sz="6" w:space="0" w:color="D6D3D1"/>
              <w:right w:val="single" w:sz="6" w:space="0" w:color="D6D3D1"/>
            </w:tcBorders>
            <w:vAlign w:val="center"/>
          </w:tcPr>
          <w:p w14:paraId="6BE2FD15" w14:textId="77777777" w:rsidR="00A375D9" w:rsidRDefault="008B22A2">
            <w:r>
              <w:rPr>
                <w:sz w:val="19"/>
              </w:rPr>
              <w:t>This makes the experience reusable for repeat execution and training.</w:t>
            </w:r>
          </w:p>
        </w:tc>
      </w:tr>
    </w:tbl>
    <w:p w14:paraId="62813370" w14:textId="77777777" w:rsidR="00A375D9" w:rsidRDefault="00A375D9"/>
    <w:p w14:paraId="119F3585" w14:textId="77777777" w:rsidR="00A375D9" w:rsidRDefault="008B22A2">
      <w:pPr>
        <w:pStyle w:val="Heading2"/>
      </w:pPr>
      <w:r>
        <w:t>8.1 Current Interactive Coverage</w:t>
      </w:r>
    </w:p>
    <w:p w14:paraId="23D4DD06" w14:textId="77777777" w:rsidR="00A375D9" w:rsidRDefault="008B22A2">
      <w:pPr>
        <w:pStyle w:val="ListBullet"/>
      </w:pPr>
      <w:r>
        <w:t>Payroll Integration</w:t>
      </w:r>
    </w:p>
    <w:p w14:paraId="38300160" w14:textId="77777777" w:rsidR="00A375D9" w:rsidRDefault="008B22A2">
      <w:pPr>
        <w:pStyle w:val="ListBullet"/>
      </w:pPr>
      <w:r>
        <w:t>Re-Registration / TIK</w:t>
      </w:r>
    </w:p>
    <w:p w14:paraId="24B1A3AE" w14:textId="77777777" w:rsidR="00A375D9" w:rsidRDefault="008B22A2">
      <w:pPr>
        <w:pStyle w:val="ListBullet"/>
      </w:pPr>
      <w:r>
        <w:t>Balance Import</w:t>
      </w:r>
    </w:p>
    <w:p w14:paraId="4DE121F4" w14:textId="77777777" w:rsidR="00A375D9" w:rsidRDefault="008B22A2">
      <w:pPr>
        <w:pStyle w:val="ListBullet"/>
      </w:pPr>
      <w:r>
        <w:t>Loans Setup &amp; Processing</w:t>
      </w:r>
    </w:p>
    <w:p w14:paraId="50E05C04" w14:textId="77777777" w:rsidR="00A375D9" w:rsidRDefault="008B22A2">
      <w:pPr>
        <w:pStyle w:val="ListBullet"/>
      </w:pPr>
      <w:r>
        <w:t>Eligibility Processing</w:t>
      </w:r>
    </w:p>
    <w:p w14:paraId="4A36DF24" w14:textId="77777777" w:rsidR="00A375D9" w:rsidRDefault="008B22A2">
      <w:pPr>
        <w:pStyle w:val="ListBullet"/>
      </w:pPr>
      <w:r>
        <w:t>Deferral Elections</w:t>
      </w:r>
    </w:p>
    <w:p w14:paraId="361B522D" w14:textId="77777777" w:rsidR="00A375D9" w:rsidRDefault="008B22A2">
      <w:pPr>
        <w:pStyle w:val="ListBullet"/>
      </w:pPr>
      <w:r>
        <w:t>Roth &amp; After-Tax Basis</w:t>
      </w:r>
    </w:p>
    <w:p w14:paraId="512C69FA" w14:textId="77777777" w:rsidR="00A375D9" w:rsidRDefault="008B22A2">
      <w:pPr>
        <w:pStyle w:val="Heading2"/>
      </w:pPr>
      <w:r>
        <w:t>8.2 Why Interactive Flows Matter</w:t>
      </w:r>
    </w:p>
    <w:p w14:paraId="2FEA8FA9" w14:textId="77777777" w:rsidR="00A375D9" w:rsidRDefault="008B22A2">
      <w:pPr>
        <w:pStyle w:val="ListBullet"/>
      </w:pPr>
      <w:r>
        <w:t>They reduce the cognitive load of long written procedures.</w:t>
      </w:r>
    </w:p>
    <w:p w14:paraId="54961930" w14:textId="77777777" w:rsidR="00A375D9" w:rsidRDefault="008B22A2">
      <w:pPr>
        <w:pStyle w:val="ListBullet"/>
      </w:pPr>
      <w:r>
        <w:t>They support training and actual execution at the same time.</w:t>
      </w:r>
    </w:p>
    <w:p w14:paraId="1D513BA1" w14:textId="77777777" w:rsidR="00A375D9" w:rsidRDefault="008B22A2">
      <w:pPr>
        <w:pStyle w:val="ListBullet"/>
      </w:pPr>
      <w:r>
        <w:t>They make process sequencing, decision points, and linked references easier to digest.</w:t>
      </w:r>
    </w:p>
    <w:p w14:paraId="50694643" w14:textId="77777777" w:rsidR="00A375D9" w:rsidRDefault="008B22A2">
      <w:pPr>
        <w:pStyle w:val="ListBullet"/>
      </w:pPr>
      <w:r>
        <w:t>They improve consistency for repeat workflows.</w:t>
      </w:r>
    </w:p>
    <w:p w14:paraId="71B949B6" w14:textId="77777777" w:rsidR="00A375D9" w:rsidRDefault="008B22A2">
      <w:r>
        <w:br w:type="page"/>
      </w:r>
    </w:p>
    <w:p w14:paraId="6C4DAEFF" w14:textId="77777777" w:rsidR="00A375D9" w:rsidRDefault="008B22A2">
      <w:pPr>
        <w:pStyle w:val="Heading1"/>
      </w:pPr>
      <w:r>
        <w:lastRenderedPageBreak/>
        <w:t>9. Search and Discovery</w:t>
      </w:r>
    </w:p>
    <w:p w14:paraId="7B3F4B6B" w14:textId="77777777" w:rsidR="00A375D9" w:rsidRDefault="008B22A2">
      <w:r>
        <w:t>The portal includes a global search overlay so users can locate content across the site without manually guessing which section holds a given item. Search is especially valuable in a portal that mixes documents, walkthroughs, flows, projects, and references.</w:t>
      </w:r>
    </w:p>
    <w:p w14:paraId="463D3F88" w14:textId="77777777" w:rsidR="00A375D9" w:rsidRDefault="008B22A2">
      <w:pPr>
        <w:pStyle w:val="ListBullet"/>
      </w:pPr>
      <w:r>
        <w:t>Use search when the user knows a keyword but not the section location.</w:t>
      </w:r>
    </w:p>
    <w:p w14:paraId="36BB2165" w14:textId="77777777" w:rsidR="00A375D9" w:rsidRDefault="008B22A2">
      <w:pPr>
        <w:pStyle w:val="ListBullet"/>
      </w:pPr>
      <w:r>
        <w:t>Use section pages when the user wants to browse a known content category.</w:t>
      </w:r>
    </w:p>
    <w:p w14:paraId="43FCE321" w14:textId="77777777" w:rsidR="00A375D9" w:rsidRDefault="008B22A2">
      <w:pPr>
        <w:pStyle w:val="ListBullet"/>
      </w:pPr>
      <w:r>
        <w:t>Use homepage launch cards when the destination type is already known.</w:t>
      </w:r>
    </w:p>
    <w:tbl>
      <w:tblPr>
        <w:tblStyle w:val="TableGrid"/>
        <w:tblW w:w="0" w:type="auto"/>
        <w:jc w:val="center"/>
        <w:tblLook w:val="04A0" w:firstRow="1" w:lastRow="0" w:firstColumn="1" w:lastColumn="0" w:noHBand="0" w:noVBand="1"/>
      </w:tblPr>
      <w:tblGrid>
        <w:gridCol w:w="2880"/>
        <w:gridCol w:w="6912"/>
      </w:tblGrid>
      <w:tr w:rsidR="00A375D9" w14:paraId="7E06AEA0" w14:textId="77777777">
        <w:trPr>
          <w:jc w:val="center"/>
        </w:trPr>
        <w:tc>
          <w:tcPr>
            <w:tcW w:w="2880"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57A22EBF" w14:textId="77777777" w:rsidR="00A375D9" w:rsidRDefault="008B22A2">
            <w:r>
              <w:rPr>
                <w:b/>
                <w:sz w:val="19"/>
              </w:rPr>
              <w:t>Best Starting Point</w:t>
            </w:r>
          </w:p>
        </w:tc>
        <w:tc>
          <w:tcPr>
            <w:tcW w:w="6912"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03E8335A" w14:textId="77777777" w:rsidR="00A375D9" w:rsidRDefault="008B22A2">
            <w:r>
              <w:rPr>
                <w:b/>
                <w:sz w:val="19"/>
              </w:rPr>
              <w:t>When To Use It</w:t>
            </w:r>
          </w:p>
        </w:tc>
      </w:tr>
      <w:tr w:rsidR="00A375D9" w14:paraId="1CB17859"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61663366" w14:textId="77777777" w:rsidR="00A375D9" w:rsidRDefault="008B22A2">
            <w:r>
              <w:rPr>
                <w:sz w:val="19"/>
              </w:rPr>
              <w:t>Homepage</w:t>
            </w:r>
          </w:p>
        </w:tc>
        <w:tc>
          <w:tcPr>
            <w:tcW w:w="6912" w:type="dxa"/>
            <w:tcBorders>
              <w:top w:val="single" w:sz="6" w:space="0" w:color="D6D3D1"/>
              <w:left w:val="single" w:sz="6" w:space="0" w:color="D6D3D1"/>
              <w:bottom w:val="single" w:sz="6" w:space="0" w:color="D6D3D1"/>
              <w:right w:val="single" w:sz="6" w:space="0" w:color="D6D3D1"/>
            </w:tcBorders>
            <w:vAlign w:val="center"/>
          </w:tcPr>
          <w:p w14:paraId="28CEB2E3" w14:textId="77777777" w:rsidR="00A375D9" w:rsidRDefault="008B22A2">
            <w:r>
              <w:rPr>
                <w:sz w:val="19"/>
              </w:rPr>
              <w:t>The user is orienting, browsing, or training.</w:t>
            </w:r>
          </w:p>
        </w:tc>
      </w:tr>
      <w:tr w:rsidR="00A375D9" w14:paraId="59ED19EF"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5F62A58D" w14:textId="77777777" w:rsidR="00A375D9" w:rsidRDefault="008B22A2">
            <w:r>
              <w:rPr>
                <w:sz w:val="19"/>
              </w:rPr>
              <w:t>Global search</w:t>
            </w:r>
          </w:p>
        </w:tc>
        <w:tc>
          <w:tcPr>
            <w:tcW w:w="6912" w:type="dxa"/>
            <w:tcBorders>
              <w:top w:val="single" w:sz="6" w:space="0" w:color="D6D3D1"/>
              <w:left w:val="single" w:sz="6" w:space="0" w:color="D6D3D1"/>
              <w:bottom w:val="single" w:sz="6" w:space="0" w:color="D6D3D1"/>
              <w:right w:val="single" w:sz="6" w:space="0" w:color="D6D3D1"/>
            </w:tcBorders>
            <w:vAlign w:val="center"/>
          </w:tcPr>
          <w:p w14:paraId="66760D67" w14:textId="77777777" w:rsidR="00A375D9" w:rsidRDefault="008B22A2">
            <w:r>
              <w:rPr>
                <w:sz w:val="19"/>
              </w:rPr>
              <w:t>The user knows a title, keyword, or topic fragment.</w:t>
            </w:r>
          </w:p>
        </w:tc>
      </w:tr>
      <w:tr w:rsidR="00A375D9" w14:paraId="482AD70A"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7808C6C7" w14:textId="77777777" w:rsidR="00A375D9" w:rsidRDefault="008B22A2">
            <w:r>
              <w:rPr>
                <w:sz w:val="19"/>
              </w:rPr>
              <w:t>Walkthroughs page</w:t>
            </w:r>
          </w:p>
        </w:tc>
        <w:tc>
          <w:tcPr>
            <w:tcW w:w="6912" w:type="dxa"/>
            <w:tcBorders>
              <w:top w:val="single" w:sz="6" w:space="0" w:color="D6D3D1"/>
              <w:left w:val="single" w:sz="6" w:space="0" w:color="D6D3D1"/>
              <w:bottom w:val="single" w:sz="6" w:space="0" w:color="D6D3D1"/>
              <w:right w:val="single" w:sz="6" w:space="0" w:color="D6D3D1"/>
            </w:tcBorders>
            <w:vAlign w:val="center"/>
          </w:tcPr>
          <w:p w14:paraId="03BEC226" w14:textId="77777777" w:rsidR="00A375D9" w:rsidRDefault="008B22A2">
            <w:r>
              <w:rPr>
                <w:sz w:val="19"/>
              </w:rPr>
              <w:t>The user knows they need a process flow.</w:t>
            </w:r>
          </w:p>
        </w:tc>
      </w:tr>
      <w:tr w:rsidR="00A375D9" w14:paraId="3B0161B4"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2E886D0E" w14:textId="77777777" w:rsidR="00A375D9" w:rsidRDefault="008B22A2">
            <w:r>
              <w:rPr>
                <w:sz w:val="19"/>
              </w:rPr>
              <w:t>Documents page</w:t>
            </w:r>
          </w:p>
        </w:tc>
        <w:tc>
          <w:tcPr>
            <w:tcW w:w="6912" w:type="dxa"/>
            <w:tcBorders>
              <w:top w:val="single" w:sz="6" w:space="0" w:color="D6D3D1"/>
              <w:left w:val="single" w:sz="6" w:space="0" w:color="D6D3D1"/>
              <w:bottom w:val="single" w:sz="6" w:space="0" w:color="D6D3D1"/>
              <w:right w:val="single" w:sz="6" w:space="0" w:color="D6D3D1"/>
            </w:tcBorders>
            <w:vAlign w:val="center"/>
          </w:tcPr>
          <w:p w14:paraId="42CC846F" w14:textId="77777777" w:rsidR="00A375D9" w:rsidRDefault="008B22A2">
            <w:r>
              <w:rPr>
                <w:sz w:val="19"/>
              </w:rPr>
              <w:t>The user knows they need a template or form.</w:t>
            </w:r>
          </w:p>
        </w:tc>
      </w:tr>
      <w:tr w:rsidR="00A375D9" w14:paraId="0AEAC54A"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3F0E05E4" w14:textId="77777777" w:rsidR="00A375D9" w:rsidRDefault="008B22A2">
            <w:r>
              <w:rPr>
                <w:sz w:val="19"/>
              </w:rPr>
              <w:t>Interactive flow</w:t>
            </w:r>
          </w:p>
        </w:tc>
        <w:tc>
          <w:tcPr>
            <w:tcW w:w="6912" w:type="dxa"/>
            <w:tcBorders>
              <w:top w:val="single" w:sz="6" w:space="0" w:color="D6D3D1"/>
              <w:left w:val="single" w:sz="6" w:space="0" w:color="D6D3D1"/>
              <w:bottom w:val="single" w:sz="6" w:space="0" w:color="D6D3D1"/>
              <w:right w:val="single" w:sz="6" w:space="0" w:color="D6D3D1"/>
            </w:tcBorders>
            <w:vAlign w:val="center"/>
          </w:tcPr>
          <w:p w14:paraId="1804CAF5" w14:textId="77777777" w:rsidR="00A375D9" w:rsidRDefault="008B22A2">
            <w:r>
              <w:rPr>
                <w:sz w:val="19"/>
              </w:rPr>
              <w:t>The user is actively executing a supported process.</w:t>
            </w:r>
          </w:p>
        </w:tc>
      </w:tr>
    </w:tbl>
    <w:p w14:paraId="6B9F68C5" w14:textId="77777777" w:rsidR="00A375D9" w:rsidRDefault="00A375D9"/>
    <w:p w14:paraId="5D8332F1" w14:textId="77777777" w:rsidR="00A375D9" w:rsidRDefault="008B22A2">
      <w:r>
        <w:br w:type="page"/>
      </w:r>
    </w:p>
    <w:p w14:paraId="0D463E9E" w14:textId="77777777" w:rsidR="00A375D9" w:rsidRDefault="008B22A2">
      <w:pPr>
        <w:pStyle w:val="Heading1"/>
      </w:pPr>
      <w:r>
        <w:lastRenderedPageBreak/>
        <w:t>10. Recommended Usage Patterns</w:t>
      </w:r>
    </w:p>
    <w:p w14:paraId="5ADCD890" w14:textId="77777777" w:rsidR="00A375D9" w:rsidRDefault="008B22A2">
      <w:pPr>
        <w:pStyle w:val="ListBullet"/>
      </w:pPr>
      <w:r>
        <w:t>Start from the homepage when beginning a session and choose between quick-launch, section browsing, or search.</w:t>
      </w:r>
    </w:p>
    <w:p w14:paraId="656CE9BF" w14:textId="77777777" w:rsidR="00A375D9" w:rsidRDefault="008B22A2">
      <w:pPr>
        <w:pStyle w:val="ListBullet"/>
      </w:pPr>
      <w:r>
        <w:t>Use Walkthroughs &amp; Procedures as the default operating page when the user is process-oriented.</w:t>
      </w:r>
    </w:p>
    <w:p w14:paraId="1E5031A2" w14:textId="77777777" w:rsidR="00A375D9" w:rsidRDefault="008B22A2">
      <w:pPr>
        <w:pStyle w:val="ListBullet"/>
      </w:pPr>
      <w:r>
        <w:t>Use interactive flows for execution and static walkthroughs for procedure review.</w:t>
      </w:r>
    </w:p>
    <w:p w14:paraId="058CE740" w14:textId="77777777" w:rsidR="00A375D9" w:rsidRDefault="008B22A2">
      <w:pPr>
        <w:pStyle w:val="ListBullet"/>
      </w:pPr>
      <w:r>
        <w:t>Launch standalone tools from the portal when a workflow needs app-like state tracking rather than a simple reference page.</w:t>
      </w:r>
    </w:p>
    <w:p w14:paraId="09903C19" w14:textId="77777777" w:rsidR="00A375D9" w:rsidRDefault="008B22A2">
      <w:pPr>
        <w:pStyle w:val="ListBullet"/>
      </w:pPr>
      <w:r>
        <w:t>Use the portal as the team?s primary reference shell instead of searching across disconnected folders and documents.</w:t>
      </w:r>
    </w:p>
    <w:p w14:paraId="7D5E473F" w14:textId="77777777" w:rsidR="00A375D9" w:rsidRDefault="008B22A2">
      <w:r>
        <w:br w:type="page"/>
      </w:r>
    </w:p>
    <w:p w14:paraId="24E0369F" w14:textId="77777777" w:rsidR="00A375D9" w:rsidRDefault="008B22A2">
      <w:pPr>
        <w:pStyle w:val="Heading1"/>
      </w:pPr>
      <w:r>
        <w:lastRenderedPageBreak/>
        <w:t>11. Troubleshooting Guide</w:t>
      </w:r>
    </w:p>
    <w:tbl>
      <w:tblPr>
        <w:tblStyle w:val="TableGrid"/>
        <w:tblW w:w="0" w:type="auto"/>
        <w:jc w:val="center"/>
        <w:tblLook w:val="04A0" w:firstRow="1" w:lastRow="0" w:firstColumn="1" w:lastColumn="0" w:noHBand="0" w:noVBand="1"/>
      </w:tblPr>
      <w:tblGrid>
        <w:gridCol w:w="2592"/>
        <w:gridCol w:w="3168"/>
        <w:gridCol w:w="3600"/>
      </w:tblGrid>
      <w:tr w:rsidR="00A375D9" w14:paraId="4CADD4F2" w14:textId="77777777">
        <w:trPr>
          <w:jc w:val="center"/>
        </w:trPr>
        <w:tc>
          <w:tcPr>
            <w:tcW w:w="2592" w:type="dxa"/>
            <w:tcBorders>
              <w:top w:val="single" w:sz="6" w:space="0" w:color="C7CDD4"/>
              <w:left w:val="single" w:sz="6" w:space="0" w:color="C7CDD4"/>
              <w:bottom w:val="single" w:sz="6" w:space="0" w:color="C7CDD4"/>
              <w:right w:val="single" w:sz="6" w:space="0" w:color="C7CDD4"/>
            </w:tcBorders>
            <w:shd w:val="clear" w:color="auto" w:fill="FCE8E6"/>
            <w:vAlign w:val="center"/>
          </w:tcPr>
          <w:p w14:paraId="489C399E" w14:textId="77777777" w:rsidR="00A375D9" w:rsidRDefault="008B22A2">
            <w:r>
              <w:rPr>
                <w:b/>
                <w:sz w:val="19"/>
              </w:rPr>
              <w:t>Issue</w:t>
            </w:r>
          </w:p>
        </w:tc>
        <w:tc>
          <w:tcPr>
            <w:tcW w:w="3168" w:type="dxa"/>
            <w:tcBorders>
              <w:top w:val="single" w:sz="6" w:space="0" w:color="C7CDD4"/>
              <w:left w:val="single" w:sz="6" w:space="0" w:color="C7CDD4"/>
              <w:bottom w:val="single" w:sz="6" w:space="0" w:color="C7CDD4"/>
              <w:right w:val="single" w:sz="6" w:space="0" w:color="C7CDD4"/>
            </w:tcBorders>
            <w:shd w:val="clear" w:color="auto" w:fill="FCE8E6"/>
            <w:vAlign w:val="center"/>
          </w:tcPr>
          <w:p w14:paraId="2C5B43A8" w14:textId="77777777" w:rsidR="00A375D9" w:rsidRDefault="008B22A2">
            <w:r>
              <w:rPr>
                <w:b/>
                <w:sz w:val="19"/>
              </w:rPr>
              <w:t>Likely Cause</w:t>
            </w:r>
          </w:p>
        </w:tc>
        <w:tc>
          <w:tcPr>
            <w:tcW w:w="3600" w:type="dxa"/>
            <w:tcBorders>
              <w:top w:val="single" w:sz="6" w:space="0" w:color="C7CDD4"/>
              <w:left w:val="single" w:sz="6" w:space="0" w:color="C7CDD4"/>
              <w:bottom w:val="single" w:sz="6" w:space="0" w:color="C7CDD4"/>
              <w:right w:val="single" w:sz="6" w:space="0" w:color="C7CDD4"/>
            </w:tcBorders>
            <w:shd w:val="clear" w:color="auto" w:fill="FCE8E6"/>
            <w:vAlign w:val="center"/>
          </w:tcPr>
          <w:p w14:paraId="443F5507" w14:textId="77777777" w:rsidR="00A375D9" w:rsidRDefault="008B22A2">
            <w:r>
              <w:rPr>
                <w:b/>
                <w:sz w:val="19"/>
              </w:rPr>
              <w:t>Recommended Response</w:t>
            </w:r>
          </w:p>
        </w:tc>
      </w:tr>
      <w:tr w:rsidR="00A375D9" w14:paraId="2264C992"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43CF14DE" w14:textId="77777777" w:rsidR="00A375D9" w:rsidRDefault="008B22A2">
            <w:r>
              <w:rPr>
                <w:sz w:val="19"/>
              </w:rPr>
              <w:t>A page does not switch when clicked</w:t>
            </w:r>
          </w:p>
        </w:tc>
        <w:tc>
          <w:tcPr>
            <w:tcW w:w="3168" w:type="dxa"/>
            <w:tcBorders>
              <w:top w:val="single" w:sz="6" w:space="0" w:color="D6D3D1"/>
              <w:left w:val="single" w:sz="6" w:space="0" w:color="D6D3D1"/>
              <w:bottom w:val="single" w:sz="6" w:space="0" w:color="D6D3D1"/>
              <w:right w:val="single" w:sz="6" w:space="0" w:color="D6D3D1"/>
            </w:tcBorders>
            <w:vAlign w:val="center"/>
          </w:tcPr>
          <w:p w14:paraId="7A605107" w14:textId="77777777" w:rsidR="00A375D9" w:rsidRDefault="008B22A2">
            <w:r>
              <w:rPr>
                <w:sz w:val="19"/>
              </w:rPr>
              <w:t>A script issue, stale browser copy, or incorrect file version may be open.</w:t>
            </w:r>
          </w:p>
        </w:tc>
        <w:tc>
          <w:tcPr>
            <w:tcW w:w="3600" w:type="dxa"/>
            <w:tcBorders>
              <w:top w:val="single" w:sz="6" w:space="0" w:color="D6D3D1"/>
              <w:left w:val="single" w:sz="6" w:space="0" w:color="D6D3D1"/>
              <w:bottom w:val="single" w:sz="6" w:space="0" w:color="D6D3D1"/>
              <w:right w:val="single" w:sz="6" w:space="0" w:color="D6D3D1"/>
            </w:tcBorders>
            <w:vAlign w:val="center"/>
          </w:tcPr>
          <w:p w14:paraId="5C116537" w14:textId="77777777" w:rsidR="00A375D9" w:rsidRDefault="008B22A2">
            <w:r>
              <w:rPr>
                <w:sz w:val="19"/>
              </w:rPr>
              <w:t>Refresh the page and confirm the intended site file is open.</w:t>
            </w:r>
          </w:p>
        </w:tc>
      </w:tr>
      <w:tr w:rsidR="00A375D9" w14:paraId="36F129FC"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0F95B0AC" w14:textId="77777777" w:rsidR="00A375D9" w:rsidRDefault="008B22A2">
            <w:r>
              <w:rPr>
                <w:sz w:val="19"/>
              </w:rPr>
              <w:t>Search does not surface an expected item</w:t>
            </w:r>
          </w:p>
        </w:tc>
        <w:tc>
          <w:tcPr>
            <w:tcW w:w="3168" w:type="dxa"/>
            <w:tcBorders>
              <w:top w:val="single" w:sz="6" w:space="0" w:color="D6D3D1"/>
              <w:left w:val="single" w:sz="6" w:space="0" w:color="D6D3D1"/>
              <w:bottom w:val="single" w:sz="6" w:space="0" w:color="D6D3D1"/>
              <w:right w:val="single" w:sz="6" w:space="0" w:color="D6D3D1"/>
            </w:tcBorders>
            <w:vAlign w:val="center"/>
          </w:tcPr>
          <w:p w14:paraId="7CA766A9" w14:textId="77777777" w:rsidR="00A375D9" w:rsidRDefault="008B22A2">
            <w:r>
              <w:rPr>
                <w:sz w:val="19"/>
              </w:rPr>
              <w:t>The keyword may not match indexed text closely enough, or the item may belong to a different section than expected.</w:t>
            </w:r>
          </w:p>
        </w:tc>
        <w:tc>
          <w:tcPr>
            <w:tcW w:w="3600" w:type="dxa"/>
            <w:tcBorders>
              <w:top w:val="single" w:sz="6" w:space="0" w:color="D6D3D1"/>
              <w:left w:val="single" w:sz="6" w:space="0" w:color="D6D3D1"/>
              <w:bottom w:val="single" w:sz="6" w:space="0" w:color="D6D3D1"/>
              <w:right w:val="single" w:sz="6" w:space="0" w:color="D6D3D1"/>
            </w:tcBorders>
            <w:vAlign w:val="center"/>
          </w:tcPr>
          <w:p w14:paraId="3D1A59BB" w14:textId="77777777" w:rsidR="00A375D9" w:rsidRDefault="008B22A2">
            <w:r>
              <w:rPr>
                <w:sz w:val="19"/>
              </w:rPr>
              <w:t>Try section browsing as a fallback and vary search terms.</w:t>
            </w:r>
          </w:p>
        </w:tc>
      </w:tr>
      <w:tr w:rsidR="00A375D9" w14:paraId="58C2E936"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5CE47439" w14:textId="77777777" w:rsidR="00A375D9" w:rsidRDefault="008B22A2">
            <w:r>
              <w:rPr>
                <w:sz w:val="19"/>
              </w:rPr>
              <w:t>Interactive flow navigation feels stuck</w:t>
            </w:r>
          </w:p>
        </w:tc>
        <w:tc>
          <w:tcPr>
            <w:tcW w:w="3168" w:type="dxa"/>
            <w:tcBorders>
              <w:top w:val="single" w:sz="6" w:space="0" w:color="D6D3D1"/>
              <w:left w:val="single" w:sz="6" w:space="0" w:color="D6D3D1"/>
              <w:bottom w:val="single" w:sz="6" w:space="0" w:color="D6D3D1"/>
              <w:right w:val="single" w:sz="6" w:space="0" w:color="D6D3D1"/>
            </w:tcBorders>
            <w:vAlign w:val="center"/>
          </w:tcPr>
          <w:p w14:paraId="434B9A14" w14:textId="77777777" w:rsidR="00A375D9" w:rsidRDefault="008B22A2">
            <w:r>
              <w:rPr>
                <w:sz w:val="19"/>
              </w:rPr>
              <w:t>The flow may be waiting for the next valid state or may need a reset.</w:t>
            </w:r>
          </w:p>
        </w:tc>
        <w:tc>
          <w:tcPr>
            <w:tcW w:w="3600" w:type="dxa"/>
            <w:tcBorders>
              <w:top w:val="single" w:sz="6" w:space="0" w:color="D6D3D1"/>
              <w:left w:val="single" w:sz="6" w:space="0" w:color="D6D3D1"/>
              <w:bottom w:val="single" w:sz="6" w:space="0" w:color="D6D3D1"/>
              <w:right w:val="single" w:sz="6" w:space="0" w:color="D6D3D1"/>
            </w:tcBorders>
            <w:vAlign w:val="center"/>
          </w:tcPr>
          <w:p w14:paraId="4662D645" w14:textId="77777777" w:rsidR="00A375D9" w:rsidRDefault="008B22A2">
            <w:r>
              <w:rPr>
                <w:sz w:val="19"/>
              </w:rPr>
              <w:t>Use the back/reset controls and confirm required context fields are filled in.</w:t>
            </w:r>
          </w:p>
        </w:tc>
      </w:tr>
      <w:tr w:rsidR="00A375D9" w14:paraId="1ED8C210"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487995C8" w14:textId="77777777" w:rsidR="00A375D9" w:rsidRDefault="008B22A2">
            <w:r>
              <w:rPr>
                <w:sz w:val="19"/>
              </w:rPr>
              <w:t>A tool opens outside the site shell</w:t>
            </w:r>
          </w:p>
        </w:tc>
        <w:tc>
          <w:tcPr>
            <w:tcW w:w="3168" w:type="dxa"/>
            <w:tcBorders>
              <w:top w:val="single" w:sz="6" w:space="0" w:color="D6D3D1"/>
              <w:left w:val="single" w:sz="6" w:space="0" w:color="D6D3D1"/>
              <w:bottom w:val="single" w:sz="6" w:space="0" w:color="D6D3D1"/>
              <w:right w:val="single" w:sz="6" w:space="0" w:color="D6D3D1"/>
            </w:tcBorders>
            <w:vAlign w:val="center"/>
          </w:tcPr>
          <w:p w14:paraId="7B73F956" w14:textId="77777777" w:rsidR="00A375D9" w:rsidRDefault="008B22A2">
            <w:r>
              <w:rPr>
                <w:sz w:val="19"/>
              </w:rPr>
              <w:t>The tool is intentionally configured as a standalone app.</w:t>
            </w:r>
          </w:p>
        </w:tc>
        <w:tc>
          <w:tcPr>
            <w:tcW w:w="3600" w:type="dxa"/>
            <w:tcBorders>
              <w:top w:val="single" w:sz="6" w:space="0" w:color="D6D3D1"/>
              <w:left w:val="single" w:sz="6" w:space="0" w:color="D6D3D1"/>
              <w:bottom w:val="single" w:sz="6" w:space="0" w:color="D6D3D1"/>
              <w:right w:val="single" w:sz="6" w:space="0" w:color="D6D3D1"/>
            </w:tcBorders>
            <w:vAlign w:val="center"/>
          </w:tcPr>
          <w:p w14:paraId="2B3156B9" w14:textId="77777777" w:rsidR="00A375D9" w:rsidRDefault="008B22A2">
            <w:r>
              <w:rPr>
                <w:sz w:val="19"/>
              </w:rPr>
              <w:t>Use the direct app link or bookmark the standalone page as needed.</w:t>
            </w:r>
          </w:p>
        </w:tc>
      </w:tr>
      <w:tr w:rsidR="00A375D9" w14:paraId="254D6B91"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7C99A4E5" w14:textId="77777777" w:rsidR="00A375D9" w:rsidRDefault="008B22A2">
            <w:r>
              <w:rPr>
                <w:sz w:val="19"/>
              </w:rPr>
              <w:t>Visual layout seems off</w:t>
            </w:r>
          </w:p>
        </w:tc>
        <w:tc>
          <w:tcPr>
            <w:tcW w:w="3168" w:type="dxa"/>
            <w:tcBorders>
              <w:top w:val="single" w:sz="6" w:space="0" w:color="D6D3D1"/>
              <w:left w:val="single" w:sz="6" w:space="0" w:color="D6D3D1"/>
              <w:bottom w:val="single" w:sz="6" w:space="0" w:color="D6D3D1"/>
              <w:right w:val="single" w:sz="6" w:space="0" w:color="D6D3D1"/>
            </w:tcBorders>
            <w:vAlign w:val="center"/>
          </w:tcPr>
          <w:p w14:paraId="2D57D12A" w14:textId="77777777" w:rsidR="00A375D9" w:rsidRDefault="008B22A2">
            <w:r>
              <w:rPr>
                <w:sz w:val="19"/>
              </w:rPr>
              <w:t>Browser zoom, stale cache, or an older file copy may be involved.</w:t>
            </w:r>
          </w:p>
        </w:tc>
        <w:tc>
          <w:tcPr>
            <w:tcW w:w="3600" w:type="dxa"/>
            <w:tcBorders>
              <w:top w:val="single" w:sz="6" w:space="0" w:color="D6D3D1"/>
              <w:left w:val="single" w:sz="6" w:space="0" w:color="D6D3D1"/>
              <w:bottom w:val="single" w:sz="6" w:space="0" w:color="D6D3D1"/>
              <w:right w:val="single" w:sz="6" w:space="0" w:color="D6D3D1"/>
            </w:tcBorders>
            <w:vAlign w:val="center"/>
          </w:tcPr>
          <w:p w14:paraId="1D00085C" w14:textId="77777777" w:rsidR="00A375D9" w:rsidRDefault="008B22A2">
            <w:r>
              <w:rPr>
                <w:sz w:val="19"/>
              </w:rPr>
              <w:t>Refresh, confirm zoom level, and make sure the latest file version is open.</w:t>
            </w:r>
          </w:p>
        </w:tc>
      </w:tr>
      <w:tr w:rsidR="00A375D9" w14:paraId="25C71850" w14:textId="77777777">
        <w:trPr>
          <w:jc w:val="center"/>
        </w:trPr>
        <w:tc>
          <w:tcPr>
            <w:tcW w:w="2592" w:type="dxa"/>
            <w:tcBorders>
              <w:top w:val="single" w:sz="6" w:space="0" w:color="D6D3D1"/>
              <w:left w:val="single" w:sz="6" w:space="0" w:color="D6D3D1"/>
              <w:bottom w:val="single" w:sz="6" w:space="0" w:color="D6D3D1"/>
              <w:right w:val="single" w:sz="6" w:space="0" w:color="D6D3D1"/>
            </w:tcBorders>
            <w:vAlign w:val="center"/>
          </w:tcPr>
          <w:p w14:paraId="262471B8" w14:textId="77777777" w:rsidR="00A375D9" w:rsidRDefault="008B22A2">
            <w:r>
              <w:rPr>
                <w:sz w:val="19"/>
              </w:rPr>
              <w:t>A section appears sparse or incomplete</w:t>
            </w:r>
          </w:p>
        </w:tc>
        <w:tc>
          <w:tcPr>
            <w:tcW w:w="3168" w:type="dxa"/>
            <w:tcBorders>
              <w:top w:val="single" w:sz="6" w:space="0" w:color="D6D3D1"/>
              <w:left w:val="single" w:sz="6" w:space="0" w:color="D6D3D1"/>
              <w:bottom w:val="single" w:sz="6" w:space="0" w:color="D6D3D1"/>
              <w:right w:val="single" w:sz="6" w:space="0" w:color="D6D3D1"/>
            </w:tcBorders>
            <w:vAlign w:val="center"/>
          </w:tcPr>
          <w:p w14:paraId="5F2B63BA" w14:textId="77777777" w:rsidR="00A375D9" w:rsidRDefault="008B22A2">
            <w:r>
              <w:rPr>
                <w:sz w:val="19"/>
              </w:rPr>
              <w:t>Some pages function mainly as launch surfaces rather than dense content pages.</w:t>
            </w:r>
          </w:p>
        </w:tc>
        <w:tc>
          <w:tcPr>
            <w:tcW w:w="3600" w:type="dxa"/>
            <w:tcBorders>
              <w:top w:val="single" w:sz="6" w:space="0" w:color="D6D3D1"/>
              <w:left w:val="single" w:sz="6" w:space="0" w:color="D6D3D1"/>
              <w:bottom w:val="single" w:sz="6" w:space="0" w:color="D6D3D1"/>
              <w:right w:val="single" w:sz="6" w:space="0" w:color="D6D3D1"/>
            </w:tcBorders>
            <w:vAlign w:val="center"/>
          </w:tcPr>
          <w:p w14:paraId="1E9DC624" w14:textId="77777777" w:rsidR="00A375D9" w:rsidRDefault="008B22A2">
            <w:r>
              <w:rPr>
                <w:sz w:val="19"/>
              </w:rPr>
              <w:t>Use the target page or linked tool the section is meant to launch.</w:t>
            </w:r>
          </w:p>
        </w:tc>
      </w:tr>
    </w:tbl>
    <w:p w14:paraId="61FC889B" w14:textId="77777777" w:rsidR="00A375D9" w:rsidRDefault="00A375D9"/>
    <w:p w14:paraId="30119074" w14:textId="77777777" w:rsidR="00A375D9" w:rsidRDefault="008B22A2">
      <w:pPr>
        <w:pStyle w:val="Heading2"/>
      </w:pPr>
      <w:r>
        <w:t>11.1 Portal Maintenance Notes</w:t>
      </w:r>
    </w:p>
    <w:p w14:paraId="2CDF8C6E" w14:textId="77777777" w:rsidR="00A375D9" w:rsidRDefault="008B22A2">
      <w:pPr>
        <w:pStyle w:val="ListBullet"/>
      </w:pPr>
      <w:r>
        <w:t>The portal mixes static HTML content with JavaScript-driven page switching and interactive experiences.</w:t>
      </w:r>
    </w:p>
    <w:p w14:paraId="171B2D15" w14:textId="77777777" w:rsidR="00A375D9" w:rsidRDefault="008B22A2">
      <w:pPr>
        <w:pStyle w:val="ListBullet"/>
      </w:pPr>
      <w:r>
        <w:t>When new tools are added, both the homepage launch surfaces and the internal section inventory should be kept in sync.</w:t>
      </w:r>
    </w:p>
    <w:p w14:paraId="089D3F4C" w14:textId="77777777" w:rsidR="00A375D9" w:rsidRDefault="008B22A2">
      <w:pPr>
        <w:pStyle w:val="ListBullet"/>
      </w:pPr>
      <w:r>
        <w:t>Interactive flow behavior should be checked after UI changes, especially reset, back, and launch links.</w:t>
      </w:r>
    </w:p>
    <w:p w14:paraId="1391F0B9" w14:textId="77777777" w:rsidR="00A375D9" w:rsidRDefault="008B22A2">
      <w:pPr>
        <w:pStyle w:val="ListBullet"/>
      </w:pPr>
      <w:r>
        <w:t>Standalone app links should be validated whenever app file names or launch paths change.</w:t>
      </w:r>
    </w:p>
    <w:p w14:paraId="60CC9FD4" w14:textId="77777777" w:rsidR="00A375D9" w:rsidRDefault="008B22A2">
      <w:r>
        <w:br w:type="page"/>
      </w:r>
    </w:p>
    <w:p w14:paraId="251C71D1" w14:textId="77777777" w:rsidR="00A375D9" w:rsidRDefault="008B22A2">
      <w:pPr>
        <w:pStyle w:val="Heading1"/>
      </w:pPr>
      <w:r>
        <w:lastRenderedPageBreak/>
        <w:t>12. Appendix: Section Inventory</w:t>
      </w:r>
    </w:p>
    <w:tbl>
      <w:tblPr>
        <w:tblStyle w:val="TableGrid"/>
        <w:tblW w:w="0" w:type="auto"/>
        <w:jc w:val="center"/>
        <w:tblLook w:val="04A0" w:firstRow="1" w:lastRow="0" w:firstColumn="1" w:lastColumn="0" w:noHBand="0" w:noVBand="1"/>
      </w:tblPr>
      <w:tblGrid>
        <w:gridCol w:w="2880"/>
        <w:gridCol w:w="6912"/>
      </w:tblGrid>
      <w:tr w:rsidR="00A375D9" w14:paraId="662DF811" w14:textId="77777777">
        <w:trPr>
          <w:jc w:val="center"/>
        </w:trPr>
        <w:tc>
          <w:tcPr>
            <w:tcW w:w="2880"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4F4724AF" w14:textId="77777777" w:rsidR="00A375D9" w:rsidRDefault="008B22A2">
            <w:r>
              <w:rPr>
                <w:b/>
                <w:sz w:val="19"/>
              </w:rPr>
              <w:t>Section</w:t>
            </w:r>
          </w:p>
        </w:tc>
        <w:tc>
          <w:tcPr>
            <w:tcW w:w="6912" w:type="dxa"/>
            <w:tcBorders>
              <w:top w:val="single" w:sz="6" w:space="0" w:color="C7CDD4"/>
              <w:left w:val="single" w:sz="6" w:space="0" w:color="C7CDD4"/>
              <w:bottom w:val="single" w:sz="6" w:space="0" w:color="C7CDD4"/>
              <w:right w:val="single" w:sz="6" w:space="0" w:color="C7CDD4"/>
            </w:tcBorders>
            <w:shd w:val="clear" w:color="auto" w:fill="E5EEF9"/>
            <w:vAlign w:val="center"/>
          </w:tcPr>
          <w:p w14:paraId="77572B88" w14:textId="77777777" w:rsidR="00A375D9" w:rsidRDefault="008B22A2">
            <w:r>
              <w:rPr>
                <w:b/>
                <w:sz w:val="19"/>
              </w:rPr>
              <w:t>Primary Role</w:t>
            </w:r>
          </w:p>
        </w:tc>
      </w:tr>
      <w:tr w:rsidR="00A375D9" w14:paraId="0C6BD16D"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0C92812A" w14:textId="77777777" w:rsidR="00A375D9" w:rsidRDefault="008B22A2">
            <w:r>
              <w:rPr>
                <w:sz w:val="19"/>
              </w:rPr>
              <w:t>Home</w:t>
            </w:r>
          </w:p>
        </w:tc>
        <w:tc>
          <w:tcPr>
            <w:tcW w:w="6912" w:type="dxa"/>
            <w:tcBorders>
              <w:top w:val="single" w:sz="6" w:space="0" w:color="D6D3D1"/>
              <w:left w:val="single" w:sz="6" w:space="0" w:color="D6D3D1"/>
              <w:bottom w:val="single" w:sz="6" w:space="0" w:color="D6D3D1"/>
              <w:right w:val="single" w:sz="6" w:space="0" w:color="D6D3D1"/>
            </w:tcBorders>
            <w:vAlign w:val="center"/>
          </w:tcPr>
          <w:p w14:paraId="6B71EBB1" w14:textId="77777777" w:rsidR="00A375D9" w:rsidRDefault="008B22A2">
            <w:r>
              <w:rPr>
                <w:sz w:val="19"/>
              </w:rPr>
              <w:t>Launch surface and portal overview.</w:t>
            </w:r>
          </w:p>
        </w:tc>
      </w:tr>
      <w:tr w:rsidR="00A375D9" w14:paraId="0F4AF2AC"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1F4DFA46" w14:textId="77777777" w:rsidR="00A375D9" w:rsidRDefault="008B22A2">
            <w:r>
              <w:rPr>
                <w:sz w:val="19"/>
              </w:rPr>
              <w:t>Documents</w:t>
            </w:r>
          </w:p>
        </w:tc>
        <w:tc>
          <w:tcPr>
            <w:tcW w:w="6912" w:type="dxa"/>
            <w:tcBorders>
              <w:top w:val="single" w:sz="6" w:space="0" w:color="D6D3D1"/>
              <w:left w:val="single" w:sz="6" w:space="0" w:color="D6D3D1"/>
              <w:bottom w:val="single" w:sz="6" w:space="0" w:color="D6D3D1"/>
              <w:right w:val="single" w:sz="6" w:space="0" w:color="D6D3D1"/>
            </w:tcBorders>
            <w:vAlign w:val="center"/>
          </w:tcPr>
          <w:p w14:paraId="0D870156" w14:textId="77777777" w:rsidR="00A375D9" w:rsidRDefault="008B22A2">
            <w:r>
              <w:rPr>
                <w:sz w:val="19"/>
              </w:rPr>
              <w:t>Templates, forms, and reference files.</w:t>
            </w:r>
          </w:p>
        </w:tc>
      </w:tr>
      <w:tr w:rsidR="00A375D9" w14:paraId="03875B5C"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494C6D53" w14:textId="77777777" w:rsidR="00A375D9" w:rsidRDefault="008B22A2">
            <w:r>
              <w:rPr>
                <w:sz w:val="19"/>
              </w:rPr>
              <w:t>Walkthroughs &amp; Procedures</w:t>
            </w:r>
          </w:p>
        </w:tc>
        <w:tc>
          <w:tcPr>
            <w:tcW w:w="6912" w:type="dxa"/>
            <w:tcBorders>
              <w:top w:val="single" w:sz="6" w:space="0" w:color="D6D3D1"/>
              <w:left w:val="single" w:sz="6" w:space="0" w:color="D6D3D1"/>
              <w:bottom w:val="single" w:sz="6" w:space="0" w:color="D6D3D1"/>
              <w:right w:val="single" w:sz="6" w:space="0" w:color="D6D3D1"/>
            </w:tcBorders>
            <w:vAlign w:val="center"/>
          </w:tcPr>
          <w:p w14:paraId="140AF5E0" w14:textId="77777777" w:rsidR="00A375D9" w:rsidRDefault="008B22A2">
            <w:r>
              <w:rPr>
                <w:sz w:val="19"/>
              </w:rPr>
              <w:t>Static and interactive process guidance.</w:t>
            </w:r>
          </w:p>
        </w:tc>
      </w:tr>
      <w:tr w:rsidR="00A375D9" w14:paraId="139FD30E"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7AC888BF" w14:textId="77777777" w:rsidR="00A375D9" w:rsidRDefault="008B22A2">
            <w:r>
              <w:rPr>
                <w:sz w:val="19"/>
              </w:rPr>
              <w:t>VBA Repository</w:t>
            </w:r>
          </w:p>
        </w:tc>
        <w:tc>
          <w:tcPr>
            <w:tcW w:w="6912" w:type="dxa"/>
            <w:tcBorders>
              <w:top w:val="single" w:sz="6" w:space="0" w:color="D6D3D1"/>
              <w:left w:val="single" w:sz="6" w:space="0" w:color="D6D3D1"/>
              <w:bottom w:val="single" w:sz="6" w:space="0" w:color="D6D3D1"/>
              <w:right w:val="single" w:sz="6" w:space="0" w:color="D6D3D1"/>
            </w:tcBorders>
            <w:vAlign w:val="center"/>
          </w:tcPr>
          <w:p w14:paraId="7A330DA8" w14:textId="77777777" w:rsidR="00A375D9" w:rsidRDefault="008B22A2">
            <w:r>
              <w:rPr>
                <w:sz w:val="19"/>
              </w:rPr>
              <w:t>Macro and code-related utility resources.</w:t>
            </w:r>
          </w:p>
        </w:tc>
      </w:tr>
      <w:tr w:rsidR="00A375D9" w14:paraId="5995D0E7"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75707EA6" w14:textId="77777777" w:rsidR="00A375D9" w:rsidRDefault="008B22A2">
            <w:r>
              <w:rPr>
                <w:sz w:val="19"/>
              </w:rPr>
              <w:t>Projects</w:t>
            </w:r>
          </w:p>
        </w:tc>
        <w:tc>
          <w:tcPr>
            <w:tcW w:w="6912" w:type="dxa"/>
            <w:tcBorders>
              <w:top w:val="single" w:sz="6" w:space="0" w:color="D6D3D1"/>
              <w:left w:val="single" w:sz="6" w:space="0" w:color="D6D3D1"/>
              <w:bottom w:val="single" w:sz="6" w:space="0" w:color="D6D3D1"/>
              <w:right w:val="single" w:sz="6" w:space="0" w:color="D6D3D1"/>
            </w:tcBorders>
            <w:vAlign w:val="center"/>
          </w:tcPr>
          <w:p w14:paraId="77B799D7" w14:textId="77777777" w:rsidR="00A375D9" w:rsidRDefault="008B22A2">
            <w:r>
              <w:rPr>
                <w:sz w:val="19"/>
              </w:rPr>
              <w:t>Internal projects and tool launches.</w:t>
            </w:r>
          </w:p>
        </w:tc>
      </w:tr>
      <w:tr w:rsidR="00A375D9" w14:paraId="173269C5"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637C1B3D" w14:textId="77777777" w:rsidR="00A375D9" w:rsidRDefault="008B22A2">
            <w:r>
              <w:rPr>
                <w:sz w:val="19"/>
              </w:rPr>
              <w:t>Forms</w:t>
            </w:r>
          </w:p>
        </w:tc>
        <w:tc>
          <w:tcPr>
            <w:tcW w:w="6912" w:type="dxa"/>
            <w:tcBorders>
              <w:top w:val="single" w:sz="6" w:space="0" w:color="D6D3D1"/>
              <w:left w:val="single" w:sz="6" w:space="0" w:color="D6D3D1"/>
              <w:bottom w:val="single" w:sz="6" w:space="0" w:color="D6D3D1"/>
              <w:right w:val="single" w:sz="6" w:space="0" w:color="D6D3D1"/>
            </w:tcBorders>
            <w:vAlign w:val="center"/>
          </w:tcPr>
          <w:p w14:paraId="2B2DCD86" w14:textId="77777777" w:rsidR="00A375D9" w:rsidRDefault="008B22A2">
            <w:r>
              <w:rPr>
                <w:sz w:val="19"/>
              </w:rPr>
              <w:t>Form-based assets and inputs.</w:t>
            </w:r>
          </w:p>
        </w:tc>
      </w:tr>
      <w:tr w:rsidR="00A375D9" w14:paraId="1C998F49"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0410671D" w14:textId="77777777" w:rsidR="00A375D9" w:rsidRDefault="008B22A2">
            <w:r>
              <w:rPr>
                <w:sz w:val="19"/>
              </w:rPr>
              <w:t>Organization</w:t>
            </w:r>
          </w:p>
        </w:tc>
        <w:tc>
          <w:tcPr>
            <w:tcW w:w="6912" w:type="dxa"/>
            <w:tcBorders>
              <w:top w:val="single" w:sz="6" w:space="0" w:color="D6D3D1"/>
              <w:left w:val="single" w:sz="6" w:space="0" w:color="D6D3D1"/>
              <w:bottom w:val="single" w:sz="6" w:space="0" w:color="D6D3D1"/>
              <w:right w:val="single" w:sz="6" w:space="0" w:color="D6D3D1"/>
            </w:tcBorders>
            <w:vAlign w:val="center"/>
          </w:tcPr>
          <w:p w14:paraId="04506E06" w14:textId="77777777" w:rsidR="00A375D9" w:rsidRDefault="008B22A2">
            <w:r>
              <w:rPr>
                <w:sz w:val="19"/>
              </w:rPr>
              <w:t>Contacts, hierarchy, and escalation content.</w:t>
            </w:r>
          </w:p>
        </w:tc>
      </w:tr>
      <w:tr w:rsidR="00A375D9" w14:paraId="1462B8DF"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4A1A9259" w14:textId="77777777" w:rsidR="00A375D9" w:rsidRDefault="008B22A2">
            <w:r>
              <w:rPr>
                <w:sz w:val="19"/>
              </w:rPr>
              <w:t>Informatica</w:t>
            </w:r>
          </w:p>
        </w:tc>
        <w:tc>
          <w:tcPr>
            <w:tcW w:w="6912" w:type="dxa"/>
            <w:tcBorders>
              <w:top w:val="single" w:sz="6" w:space="0" w:color="D6D3D1"/>
              <w:left w:val="single" w:sz="6" w:space="0" w:color="D6D3D1"/>
              <w:bottom w:val="single" w:sz="6" w:space="0" w:color="D6D3D1"/>
              <w:right w:val="single" w:sz="6" w:space="0" w:color="D6D3D1"/>
            </w:tcBorders>
            <w:vAlign w:val="center"/>
          </w:tcPr>
          <w:p w14:paraId="786D4E53" w14:textId="77777777" w:rsidR="00A375D9" w:rsidRDefault="008B22A2">
            <w:r>
              <w:rPr>
                <w:sz w:val="19"/>
              </w:rPr>
              <w:t>Environment and processing references.</w:t>
            </w:r>
          </w:p>
        </w:tc>
      </w:tr>
      <w:tr w:rsidR="00A375D9" w14:paraId="44B138C5"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2A5AFA16" w14:textId="77777777" w:rsidR="00A375D9" w:rsidRDefault="008B22A2">
            <w:r>
              <w:rPr>
                <w:sz w:val="19"/>
              </w:rPr>
              <w:t>EDS</w:t>
            </w:r>
          </w:p>
        </w:tc>
        <w:tc>
          <w:tcPr>
            <w:tcW w:w="6912" w:type="dxa"/>
            <w:tcBorders>
              <w:top w:val="single" w:sz="6" w:space="0" w:color="D6D3D1"/>
              <w:left w:val="single" w:sz="6" w:space="0" w:color="D6D3D1"/>
              <w:bottom w:val="single" w:sz="6" w:space="0" w:color="D6D3D1"/>
              <w:right w:val="single" w:sz="6" w:space="0" w:color="D6D3D1"/>
            </w:tcBorders>
            <w:vAlign w:val="center"/>
          </w:tcPr>
          <w:p w14:paraId="7F38E4DF" w14:textId="77777777" w:rsidR="00A375D9" w:rsidRDefault="008B22A2">
            <w:r>
              <w:rPr>
                <w:sz w:val="19"/>
              </w:rPr>
              <w:t>Field specs, errors, and output guidance.</w:t>
            </w:r>
          </w:p>
        </w:tc>
      </w:tr>
      <w:tr w:rsidR="00A375D9" w14:paraId="27FEE821"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5DDBBDD9" w14:textId="77777777" w:rsidR="00A375D9" w:rsidRDefault="008B22A2">
            <w:r>
              <w:rPr>
                <w:sz w:val="19"/>
              </w:rPr>
              <w:t>Feedback</w:t>
            </w:r>
          </w:p>
        </w:tc>
        <w:tc>
          <w:tcPr>
            <w:tcW w:w="6912" w:type="dxa"/>
            <w:tcBorders>
              <w:top w:val="single" w:sz="6" w:space="0" w:color="D6D3D1"/>
              <w:left w:val="single" w:sz="6" w:space="0" w:color="D6D3D1"/>
              <w:bottom w:val="single" w:sz="6" w:space="0" w:color="D6D3D1"/>
              <w:right w:val="single" w:sz="6" w:space="0" w:color="D6D3D1"/>
            </w:tcBorders>
            <w:vAlign w:val="center"/>
          </w:tcPr>
          <w:p w14:paraId="520F1755" w14:textId="77777777" w:rsidR="00A375D9" w:rsidRDefault="008B22A2">
            <w:r>
              <w:rPr>
                <w:sz w:val="19"/>
              </w:rPr>
              <w:t>Improvement and request intake area.</w:t>
            </w:r>
          </w:p>
        </w:tc>
      </w:tr>
      <w:tr w:rsidR="00A375D9" w14:paraId="7F7F9A50"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791C0211" w14:textId="77777777" w:rsidR="00A375D9" w:rsidRDefault="008B22A2">
            <w:r>
              <w:rPr>
                <w:sz w:val="19"/>
              </w:rPr>
              <w:t>Resources / Knowledge Base</w:t>
            </w:r>
          </w:p>
        </w:tc>
        <w:tc>
          <w:tcPr>
            <w:tcW w:w="6912" w:type="dxa"/>
            <w:tcBorders>
              <w:top w:val="single" w:sz="6" w:space="0" w:color="D6D3D1"/>
              <w:left w:val="single" w:sz="6" w:space="0" w:color="D6D3D1"/>
              <w:bottom w:val="single" w:sz="6" w:space="0" w:color="D6D3D1"/>
              <w:right w:val="single" w:sz="6" w:space="0" w:color="D6D3D1"/>
            </w:tcBorders>
            <w:vAlign w:val="center"/>
          </w:tcPr>
          <w:p w14:paraId="42883C56" w14:textId="77777777" w:rsidR="00A375D9" w:rsidRDefault="008B22A2">
            <w:r>
              <w:rPr>
                <w:sz w:val="19"/>
              </w:rPr>
              <w:t>Broader supporting materials and knowledge content.</w:t>
            </w:r>
          </w:p>
        </w:tc>
      </w:tr>
      <w:tr w:rsidR="00A375D9" w14:paraId="65A25FA5" w14:textId="77777777">
        <w:trPr>
          <w:jc w:val="center"/>
        </w:trPr>
        <w:tc>
          <w:tcPr>
            <w:tcW w:w="2880" w:type="dxa"/>
            <w:tcBorders>
              <w:top w:val="single" w:sz="6" w:space="0" w:color="D6D3D1"/>
              <w:left w:val="single" w:sz="6" w:space="0" w:color="D6D3D1"/>
              <w:bottom w:val="single" w:sz="6" w:space="0" w:color="D6D3D1"/>
              <w:right w:val="single" w:sz="6" w:space="0" w:color="D6D3D1"/>
            </w:tcBorders>
            <w:vAlign w:val="center"/>
          </w:tcPr>
          <w:p w14:paraId="5D4FDE8E" w14:textId="77777777" w:rsidR="00A375D9" w:rsidRDefault="008B22A2">
            <w:r>
              <w:rPr>
                <w:sz w:val="19"/>
              </w:rPr>
              <w:t>Dashboard</w:t>
            </w:r>
          </w:p>
        </w:tc>
        <w:tc>
          <w:tcPr>
            <w:tcW w:w="6912" w:type="dxa"/>
            <w:tcBorders>
              <w:top w:val="single" w:sz="6" w:space="0" w:color="D6D3D1"/>
              <w:left w:val="single" w:sz="6" w:space="0" w:color="D6D3D1"/>
              <w:bottom w:val="single" w:sz="6" w:space="0" w:color="D6D3D1"/>
              <w:right w:val="single" w:sz="6" w:space="0" w:color="D6D3D1"/>
            </w:tcBorders>
            <w:vAlign w:val="center"/>
          </w:tcPr>
          <w:p w14:paraId="5C19D237" w14:textId="77777777" w:rsidR="00A375D9" w:rsidRDefault="008B22A2">
            <w:r>
              <w:rPr>
                <w:sz w:val="19"/>
              </w:rPr>
              <w:t>Task-oriented utility and analysis area.</w:t>
            </w:r>
          </w:p>
        </w:tc>
      </w:tr>
    </w:tbl>
    <w:p w14:paraId="213C2AB7" w14:textId="77777777" w:rsidR="00A375D9" w:rsidRDefault="00A375D9"/>
    <w:p w14:paraId="1C3F65EE" w14:textId="77777777" w:rsidR="00A375D9" w:rsidRDefault="008B22A2">
      <w:r>
        <w:t>Taken together, these sections make the Data Consultant Portal a working platform rather than only a website. It combines reference content, procedural guidance, internal tooling, and discovery in a single environment.</w:t>
      </w:r>
    </w:p>
    <w:sectPr w:rsidR="00A375D9" w:rsidSect="00034616">
      <w:footerReference w:type="default" r:id="rId1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94EB" w14:textId="77777777" w:rsidR="008B22A2" w:rsidRDefault="008B22A2">
      <w:pPr>
        <w:spacing w:after="0" w:line="240" w:lineRule="auto"/>
      </w:pPr>
      <w:r>
        <w:separator/>
      </w:r>
    </w:p>
  </w:endnote>
  <w:endnote w:type="continuationSeparator" w:id="0">
    <w:p w14:paraId="2645F855" w14:textId="77777777" w:rsidR="008B22A2" w:rsidRDefault="008B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4C6F" w14:textId="77777777" w:rsidR="00A375D9" w:rsidRDefault="008B22A2">
    <w:pPr>
      <w:pStyle w:val="Footer"/>
      <w:jc w:val="center"/>
    </w:pPr>
    <w:r>
      <w:rPr>
        <w:color w:val="6B7280"/>
        <w:sz w:val="16"/>
      </w:rPr>
      <w:t>Data Consultant Portal | Official Website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E8D1A" w14:textId="77777777" w:rsidR="008B22A2" w:rsidRDefault="008B22A2">
      <w:pPr>
        <w:spacing w:after="0" w:line="240" w:lineRule="auto"/>
      </w:pPr>
      <w:r>
        <w:separator/>
      </w:r>
    </w:p>
  </w:footnote>
  <w:footnote w:type="continuationSeparator" w:id="0">
    <w:p w14:paraId="23E9DF5E" w14:textId="77777777" w:rsidR="008B22A2" w:rsidRDefault="008B2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747830">
    <w:abstractNumId w:val="8"/>
  </w:num>
  <w:num w:numId="2" w16cid:durableId="168375411">
    <w:abstractNumId w:val="6"/>
  </w:num>
  <w:num w:numId="3" w16cid:durableId="664359047">
    <w:abstractNumId w:val="5"/>
  </w:num>
  <w:num w:numId="4" w16cid:durableId="542593879">
    <w:abstractNumId w:val="4"/>
  </w:num>
  <w:num w:numId="5" w16cid:durableId="906842659">
    <w:abstractNumId w:val="7"/>
  </w:num>
  <w:num w:numId="6" w16cid:durableId="949319287">
    <w:abstractNumId w:val="3"/>
  </w:num>
  <w:num w:numId="7" w16cid:durableId="914317638">
    <w:abstractNumId w:val="2"/>
  </w:num>
  <w:num w:numId="8" w16cid:durableId="403574313">
    <w:abstractNumId w:val="1"/>
  </w:num>
  <w:num w:numId="9" w16cid:durableId="429005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6E3"/>
    <w:rsid w:val="00326F90"/>
    <w:rsid w:val="008B22A2"/>
    <w:rsid w:val="00A375D9"/>
    <w:rsid w:val="00AA1D8D"/>
    <w:rsid w:val="00B47730"/>
    <w:rsid w:val="00CB0664"/>
    <w:rsid w:val="00D50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C09971-5FEB-4D7E-A162-835D45246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2216</Words>
  <Characters>12633</Characters>
  <Application>Microsoft Office Word</Application>
  <DocSecurity>0</DocSecurity>
  <Lines>407</Lines>
  <Paragraphs>303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Margaret Abacherli</cp:lastModifiedBy>
  <cp:revision>2</cp:revision>
  <dcterms:created xsi:type="dcterms:W3CDTF">2013-12-23T23:15:00Z</dcterms:created>
  <dcterms:modified xsi:type="dcterms:W3CDTF">2026-03-14T18:04:00Z</dcterms:modified>
  <cp:category/>
</cp:coreProperties>
</file>