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290A" w:sz="16"/>
              <w:right w:val="none" w:color="FFFFFF" w:sz="0"/>
            </w:tcBorders>
            <w:shd w:fill="0F0D0A" w:val="clear"/>
            <w:tcMar>
              <w:top w:type="dxa" w:w="440"/>
              <w:left w:type="dxa" w:w="440"/>
              <w:bottom w:type="dxa" w:w="440"/>
              <w:right w:type="dxa" w:w="440"/>
            </w:tcMar>
          </w:tcPr>
          <w:p>
            <w:pPr>
              <w:spacing w:after="120"/>
              <w:jc w:val="left"/>
            </w:pPr>
            <w:r>
              <w:rPr>
                <w:rFonts w:ascii="Arial" w:cs="Arial" w:eastAsia="Arial" w:hAnsi="Arial"/>
                <w:i/>
                <w:iCs/>
                <w:color w:val="AAAAAA"/>
                <w:sz w:val="20"/>
                <w:szCs w:val="20"/>
              </w:rPr>
              <w:t xml:space="preserve">Data Consulting Division</w:t>
            </w:r>
          </w:p>
          <w:p>
            <w:pPr>
              <w:spacing w:after="200"/>
              <w:jc w:val="left"/>
            </w:pPr>
            <w:r>
              <w:rPr>
                <w:rFonts w:ascii="Arial" w:cs="Arial" w:eastAsia="Arial" w:hAnsi="Arial"/>
                <w:b/>
                <w:bCs/>
                <w:color w:val="FFFFFF"/>
                <w:sz w:val="48"/>
                <w:szCs w:val="48"/>
              </w:rPr>
              <w:t xml:space="preserve">Outlook Email Generator</w:t>
            </w:r>
          </w:p>
          <w:p>
            <w:pPr>
              <w:spacing w:after="400"/>
              <w:jc w:val="left"/>
            </w:pPr>
            <w:r>
              <w:rPr>
                <w:rFonts w:ascii="Arial" w:cs="Arial" w:eastAsia="Arial" w:hAnsi="Arial"/>
                <w:i/>
                <w:iCs/>
                <w:color w:val="CCCCCC"/>
                <w:sz w:val="24"/>
                <w:szCs w:val="24"/>
              </w:rPr>
              <w:t xml:space="preserve">Feature Documentation &amp; User Guide</w:t>
            </w:r>
          </w:p>
          <w:p>
            <w:pPr>
              <w:spacing w:after="60"/>
              <w:jc w:val="left"/>
            </w:pPr>
            <w:r>
              <w:rPr>
                <w:rFonts w:ascii="Arial" w:cs="Arial" w:eastAsia="Arial" w:hAnsi="Arial"/>
                <w:color w:val="AAAAAA"/>
                <w:sz w:val="20"/>
                <w:szCs w:val="20"/>
              </w:rPr>
              <w:t xml:space="preserve">Version 1.0</w:t>
            </w:r>
          </w:p>
          <w:p>
            <w:pPr>
              <w:spacing w:after="0"/>
              <w:jc w:val="left"/>
            </w:pPr>
            <w:r>
              <w:rPr>
                <w:rFonts w:ascii="Arial" w:cs="Arial" w:eastAsia="Arial" w:hAnsi="Arial"/>
                <w:color w:val="AAAAAA"/>
                <w:sz w:val="20"/>
                <w:szCs w:val="20"/>
              </w:rPr>
              <w:t xml:space="preserve">March 11, 2026</w:t>
            </w:r>
          </w:p>
        </w:tc>
      </w:tr>
    </w:tbl>
    <w:p>
      <w:pPr>
        <w:spacing w:after="0"/>
      </w:pPr>
      <w:r>
        <w:br w:type="page"/>
      </w:r>
    </w:p>
    <w:p>
      <w:pPr>
        <w:pStyle w:val="Heading1"/>
        <w:pBdr>
          <w:bottom w:val="single" w:color="C8290A" w:sz="8" w:space="4"/>
        </w:pBdr>
        <w:spacing w:before="360" w:after="160"/>
      </w:pPr>
      <w:r>
        <w:rPr>
          <w:rFonts w:ascii="Arial" w:cs="Arial" w:eastAsia="Arial" w:hAnsi="Arial"/>
          <w:b/>
          <w:bCs/>
          <w:color w:val="0F0D0A"/>
          <w:sz w:val="32"/>
          <w:szCs w:val="32"/>
        </w:rPr>
        <w:t xml:space="preserve">1. Overview</w:t>
      </w:r>
    </w:p>
    <w:p>
      <w:pPr>
        <w:spacing w:after="120"/>
      </w:pPr>
      <w:r>
        <w:rPr>
          <w:rFonts w:ascii="Arial" w:cs="Arial" w:eastAsia="Arial" w:hAnsi="Arial"/>
          <w:sz w:val="20"/>
          <w:szCs w:val="20"/>
        </w:rPr>
        <w:t xml:space="preserve">The Outlook Email Generator is a UserForm-driven Outlook VBA macro that assembles templated emails from plan data, resolves dynamic date tokens in the email body, dispatches the email, and automatically creates a follow-up calendar appointment based on per-type SLA rules — all from a single button click.</w:t>
      </w:r>
    </w:p>
    <w:p>
      <w:pPr>
        <w:spacing w:after="120"/>
      </w:pPr>
      <w:r>
        <w:rPr>
          <w:rFonts w:ascii="Arial" w:cs="Arial" w:eastAsia="Arial" w:hAnsi="Arial"/>
          <w:sz w:val="20"/>
          <w:szCs w:val="20"/>
        </w:rPr>
        <w:t xml:space="preserve">The macro is built as Project 01 in the VBA series for the Data Consulting Division. It is installed directly into Outlook (not Excel) and launched from a Quick Access Toolbar button.</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1.1 What It Produces Per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Output</w:t>
            </w:r>
          </w:p>
        </w:tc>
        <w:tc>
          <w:tcPr>
            <w:tcW w:type="dxa" w:w="65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Outlook email (drafted or sent)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Fully assembled email with resolved tokens. Addressed to the selected TM and TC. Displayed for review (.Display) or sent immediately (.Send) depending on email type configuration</w:t>
            </w:r>
          </w:p>
        </w:tc>
      </w:tr>
      <w:tr>
        <w:tc>
          <w:tcPr>
            <w:tcW w:type="dxa" w:w="2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Outlook calendar appointment</w:t>
            </w:r>
          </w:p>
        </w:tc>
        <w:tc>
          <w:tcPr>
            <w:tcW w:type="dxa" w:w="65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Follow-up appointment created N days from today based on the SLA table for the selected email type. Includes case number and plan name in the body. Set to 0 days to skip appointment creation for a given type</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1.2 What Is Configurable</w:t>
      </w:r>
    </w:p>
    <w:p>
      <w:pPr>
        <w:spacing w:after="120"/>
      </w:pPr>
      <w:r>
        <w:rPr>
          <w:rFonts w:ascii="Arial" w:cs="Arial" w:eastAsia="Arial" w:hAnsi="Arial"/>
          <w:sz w:val="20"/>
          <w:szCs w:val="20"/>
        </w:rPr>
        <w:t xml:space="preserve">All customizable logic is isolated from the engine. The following can be updated without touching the core assembly or dispatch code:</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to Change</w:t>
            </w:r>
          </w:p>
        </w:tc>
        <w:tc>
          <w:tcPr>
            <w:tcW w:type="dxa" w:w="57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Where to Change It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TM and TC rosters (names + email addresses)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mod_PeopleLists — edit GetTMList() and GetTCList()</w:t>
            </w:r>
          </w:p>
        </w:tc>
      </w:tr>
      <w:tr>
        <w:tc>
          <w:tcPr>
            <w:tcW w:type="dxa" w:w="3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Email types and template filenames</w:t>
            </w:r>
          </w:p>
        </w:tc>
        <w:tc>
          <w:tcPr>
            <w:tcW w:type="dxa" w:w="57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mod_Templates — add or edit Case blocks in GetTemplateAndMessage()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Email body content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Edit the .txt template files directly — no VBA changes needed</w:t>
            </w:r>
          </w:p>
        </w:tc>
      </w:tr>
      <w:tr>
        <w:tc>
          <w:tcPr>
            <w:tcW w:type="dxa" w:w="3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Token values ({case}, {plan}, {TM}, {TC}, {amount})</w:t>
            </w:r>
          </w:p>
        </w:tc>
        <w:tc>
          <w:tcPr>
            <w:tcW w:type="dxa" w:w="57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mod_TokenEngine — add a Replace() call for any new {token}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Follow-up SLA days per email type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mod_EmailBuilder — edit the Select Case in CreateFollowUpAppointment()</w:t>
            </w:r>
          </w:p>
        </w:tc>
      </w:tr>
      <w:tr>
        <w:tc>
          <w:tcPr>
            <w:tcW w:type="dxa" w:w="3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Send vs Display behavior</w:t>
            </w:r>
          </w:p>
        </w:tc>
        <w:tc>
          <w:tcPr>
            <w:tcW w:type="dxa" w:w="57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mod_EmailBuilder — change .Display to .Send in BuildAndSendEmail()</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2. UserForm (frmEmailGenerator)</w:t>
      </w:r>
    </w:p>
    <w:p>
      <w:pPr>
        <w:spacing w:after="120"/>
      </w:pPr>
      <w:r>
        <w:rPr>
          <w:rFonts w:ascii="Arial" w:cs="Arial" w:eastAsia="Arial" w:hAnsi="Arial"/>
          <w:sz w:val="20"/>
          <w:szCs w:val="20"/>
        </w:rPr>
        <w:t xml:space="preserve">The UserForm is the sole input interface. It opens when the user clicks the macro button in Outlook's Quick Access Toolbar. The form loads all combo box and list options automatically from the people lists and email type configuration.</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2.1 Form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Control</w:t>
            </w:r>
          </w:p>
        </w:tc>
        <w:tc>
          <w:tcPr>
            <w:tcW w:type="dxa" w:w="16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Type</w:t>
            </w:r>
          </w:p>
        </w:tc>
        <w:tc>
          <w:tcPr>
            <w:tcW w:type="dxa" w:w="57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txtCaseNum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TextBox</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Case number entry. Required — validation fails if blank on submit</w:t>
            </w:r>
          </w:p>
        </w:tc>
      </w:tr>
      <w:tr>
        <w:tc>
          <w:tcPr>
            <w:tcW w:type="dxa" w:w="20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txtPlanName</w:t>
            </w:r>
          </w:p>
        </w:tc>
        <w:tc>
          <w:tcPr>
            <w:tcW w:type="dxa" w:w="1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TextBox</w:t>
            </w:r>
          </w:p>
        </w:tc>
        <w:tc>
          <w:tcPr>
            <w:tcW w:type="dxa" w:w="57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Plan name entry. Required — validation fails if blank on submit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txtAmount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TextBox</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Dollar amount field. Hidden by default. Shown automatically when an email type that requires an amount is selected (e.g. Balance Import Confirmation, Loan Setup)</w:t>
            </w:r>
          </w:p>
        </w:tc>
      </w:tr>
      <w:tr>
        <w:tc>
          <w:tcPr>
            <w:tcW w:type="dxa" w:w="20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cboTM</w:t>
            </w:r>
          </w:p>
        </w:tc>
        <w:tc>
          <w:tcPr>
            <w:tcW w:type="dxa" w:w="1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ComboBox</w:t>
            </w:r>
          </w:p>
        </w:tc>
        <w:tc>
          <w:tcPr>
            <w:tcW w:type="dxa" w:w="57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Transaction Manager selection. Populated from GetTMList() on form load. Selection required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cboTC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ComboBox</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Trust Consultant selection. Populated from GetTCList() on form load. Selection required</w:t>
            </w:r>
          </w:p>
        </w:tc>
      </w:tr>
      <w:tr>
        <w:tc>
          <w:tcPr>
            <w:tcW w:type="dxa" w:w="20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lstEmailType</w:t>
            </w:r>
          </w:p>
        </w:tc>
        <w:tc>
          <w:tcPr>
            <w:tcW w:type="dxa" w:w="1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ListBox</w:t>
            </w:r>
          </w:p>
        </w:tc>
        <w:tc>
          <w:tcPr>
            <w:tcW w:type="dxa" w:w="57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Email type selection. Populated with all configured types on form load. Selection required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btnSubmit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CommandButton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Validates all required fields and calls BuildAndSendEmail() with all form values</w:t>
            </w:r>
          </w:p>
        </w:tc>
      </w:tr>
      <w:tr>
        <w:tc>
          <w:tcPr>
            <w:tcW w:type="dxa" w:w="20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btnCancel</w:t>
            </w:r>
          </w:p>
        </w:tc>
        <w:tc>
          <w:tcPr>
            <w:tcW w:type="dxa" w:w="1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CommandButton</w:t>
            </w:r>
          </w:p>
        </w:tc>
        <w:tc>
          <w:tcPr>
            <w:tcW w:type="dxa" w:w="57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Closes the form without any action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lblAmountNote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Label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Descriptor label that shows/hides with the amount field</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single" w:color="E6A817" w:sz="16"/>
              <w:bottom w:val="single" w:color="E6A817" w:sz="4"/>
              <w:right w:val="single" w:color="E6A817" w:sz="4"/>
            </w:tcBorders>
            <w:shd w:fill="FFF3CD" w:val="clear"/>
            <w:tcMar>
              <w:top w:type="dxa" w:w="100"/>
              <w:left w:type="dxa" w:w="160"/>
              <w:bottom w:type="dxa" w:w="100"/>
              <w:right w:type="dxa" w:w="160"/>
            </w:tcMar>
          </w:tcPr>
          <w:p>
            <w:pPr>
              <w:spacing w:after="0"/>
            </w:pPr>
            <w:r>
              <w:rPr>
                <w:rFonts w:ascii="Arial" w:cs="Arial" w:eastAsia="Arial" w:hAnsi="Arial"/>
                <w:b/>
                <w:bCs/>
                <w:color w:val="7A5800"/>
                <w:sz w:val="20"/>
                <w:szCs w:val="20"/>
              </w:rPr>
              <w:t xml:space="preserve">Note: </w:t>
            </w:r>
            <w:r>
              <w:rPr>
                <w:rFonts w:ascii="Arial" w:cs="Arial" w:eastAsia="Arial" w:hAnsi="Arial"/>
                <w:color w:val="5C4200"/>
                <w:sz w:val="20"/>
                <w:szCs w:val="20"/>
              </w:rPr>
              <w:t xml:space="preserve">The amount field visibility is controlled by lstEmailType_Click(). It shows automatically for email types defined in the needsAmount array inside that event handler. To add a new type that requires an amount, add its name to that array.</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2.2 Validation Rules</w:t>
      </w:r>
    </w:p>
    <w:p>
      <w:pPr>
        <w:spacing w:after="120"/>
      </w:pPr>
      <w:r>
        <w:rPr>
          <w:rFonts w:ascii="Arial" w:cs="Arial" w:eastAsia="Arial" w:hAnsi="Arial"/>
          <w:sz w:val="20"/>
          <w:szCs w:val="20"/>
        </w:rPr>
        <w:t xml:space="preserve">Validation runs on submit. All failures produce a descriptive MsgBox and keep the form open — nothing is sent until all fields are valid.</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Field</w:t>
            </w:r>
          </w:p>
        </w:tc>
        <w:tc>
          <w:tcPr>
            <w:tcW w:type="dxa" w:w="63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Validation Rule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Case number (txtCaseNum)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Must not be blank after trimming</w:t>
            </w:r>
          </w:p>
        </w:tc>
      </w:tr>
      <w:tr>
        <w:tc>
          <w:tcPr>
            <w:tcW w:type="dxa" w:w="30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Plan name (txtPlanName)</w:t>
            </w:r>
          </w:p>
        </w:tc>
        <w:tc>
          <w:tcPr>
            <w:tcW w:type="dxa" w:w="63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Must not be blank after trimming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TM (cboTM)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A selection must be made (ListIndex must not be -1)</w:t>
            </w:r>
          </w:p>
        </w:tc>
      </w:tr>
      <w:tr>
        <w:tc>
          <w:tcPr>
            <w:tcW w:type="dxa" w:w="30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TC (cboTC)</w:t>
            </w:r>
          </w:p>
        </w:tc>
        <w:tc>
          <w:tcPr>
            <w:tcW w:type="dxa" w:w="63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A selection must be made (ListIndex must not be -1)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Email type (lstEmailType)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A selection must be made (ListIndex must not be -1)</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3. Email Templates</w:t>
      </w:r>
    </w:p>
    <w:p>
      <w:pPr>
        <w:spacing w:after="120"/>
      </w:pPr>
      <w:r>
        <w:rPr>
          <w:rFonts w:ascii="Arial" w:cs="Arial" w:eastAsia="Arial" w:hAnsi="Arial"/>
          <w:sz w:val="20"/>
          <w:szCs w:val="20"/>
        </w:rPr>
        <w:t xml:space="preserve">Each email type has a corresponding .txt file stored in a folder on disk. Templates are plain text files written in natural language with {token} placeholders for dynamic values. No HTML or formatting markup is used.</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3.1 Static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Token</w:t>
            </w:r>
          </w:p>
        </w:tc>
        <w:tc>
          <w:tcPr>
            <w:tcW w:type="dxa" w:w="69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Replaced With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{case}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The case number entered in txtCaseNum</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{plan}</w:t>
            </w:r>
          </w:p>
        </w:tc>
        <w:tc>
          <w:tcPr>
            <w:tcW w:type="dxa" w:w="6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The plan name entered in txtPlanName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{TM}</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The display name of the selected TM (from GetTMList())</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{TC}</w:t>
            </w:r>
          </w:p>
        </w:tc>
        <w:tc>
          <w:tcPr>
            <w:tcW w:type="dxa" w:w="6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The display name of the selected TC (from GetTCList())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{amount}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The value entered in txtAmount (empty string if field is hidden)</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3.2 Dynamic Date Tokens</w:t>
      </w:r>
    </w:p>
    <w:p>
      <w:pPr>
        <w:spacing w:after="120"/>
      </w:pPr>
      <w:r>
        <w:rPr>
          <w:rFonts w:ascii="Arial" w:cs="Arial" w:eastAsia="Arial" w:hAnsi="Arial"/>
          <w:sz w:val="20"/>
          <w:szCs w:val="20"/>
        </w:rPr>
        <w:t xml:space="preserve">The token engine supports {date+N} patterns, where N is the number of days to add to today's date. The engine scans for all occurrences in a single pass — any number of date tokens can appear in one template.</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Token</w:t>
            </w:r>
          </w:p>
        </w:tc>
        <w:tc>
          <w:tcPr>
            <w:tcW w:type="dxa" w:w="69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Resolves To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{date+0}</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Today's date (mm/dd/yyyy)</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{date+2}</w:t>
            </w:r>
          </w:p>
        </w:tc>
        <w:tc>
          <w:tcPr>
            <w:tcW w:type="dxa" w:w="6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2 days from today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{date+10}</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10 days from today</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{date+30}</w:t>
            </w:r>
          </w:p>
        </w:tc>
        <w:tc>
          <w:tcPr>
            <w:tcW w:type="dxa" w:w="6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30 days from today</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single" w:color="E6A817" w:sz="16"/>
              <w:bottom w:val="single" w:color="E6A817" w:sz="4"/>
              <w:right w:val="single" w:color="E6A817" w:sz="4"/>
            </w:tcBorders>
            <w:shd w:fill="FFF3CD" w:val="clear"/>
            <w:tcMar>
              <w:top w:type="dxa" w:w="100"/>
              <w:left w:type="dxa" w:w="160"/>
              <w:bottom w:type="dxa" w:w="100"/>
              <w:right w:type="dxa" w:w="160"/>
            </w:tcMar>
          </w:tcPr>
          <w:p>
            <w:pPr>
              <w:spacing w:after="0"/>
            </w:pPr>
            <w:r>
              <w:rPr>
                <w:rFonts w:ascii="Arial" w:cs="Arial" w:eastAsia="Arial" w:hAnsi="Arial"/>
                <w:b/>
                <w:bCs/>
                <w:color w:val="7A5800"/>
                <w:sz w:val="20"/>
                <w:szCs w:val="20"/>
              </w:rPr>
              <w:t xml:space="preserve">Note: </w:t>
            </w:r>
            <w:r>
              <w:rPr>
                <w:rFonts w:ascii="Arial" w:cs="Arial" w:eastAsia="Arial" w:hAnsi="Arial"/>
                <w:color w:val="5C4200"/>
                <w:sz w:val="20"/>
                <w:szCs w:val="20"/>
              </w:rPr>
              <w:t xml:space="preserve">Multiple {date+N} tokens can be used in a single template with different N values. All are resolved in one loop pass. The format is always mm/dd/yyyy.</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3.3 Configured Email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rPr>
          <w:tblHeader/>
        </w:trPr>
        <w:tc>
          <w:tcPr>
            <w:tcW w:type="dxa" w:w="28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Email Type</w:t>
            </w:r>
          </w:p>
        </w:tc>
        <w:tc>
          <w:tcPr>
            <w:tcW w:type="dxa" w:w="27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Template File</w:t>
            </w:r>
          </w:p>
        </w:tc>
        <w:tc>
          <w:tcPr>
            <w:tcW w:type="dxa" w:w="38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Pre-Send Reminder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Payroll Setup — Final Import</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tmpl_payroll_final_import.txt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Attach the completed EDS Layout file before sending</w:t>
            </w:r>
          </w:p>
        </w:tc>
      </w:tr>
      <w:tr>
        <w:tc>
          <w:tcPr>
            <w:tcW w:type="dxa" w:w="2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Balance Import Confirmation</w:t>
            </w:r>
          </w:p>
        </w:tc>
        <w:tc>
          <w:tcPr>
            <w:tcW w:type="dxa" w:w="27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tmpl_balance_import_confirm.txt</w:t>
            </w:r>
          </w:p>
        </w:tc>
        <w:tc>
          <w:tcPr>
            <w:tcW w:type="dxa" w:w="3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Confirm wire has been booked in cashiering before sending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Re-Registration Notice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tmpl_rereg_notice.txt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Attach the completed Re-Reg form. Submit at least 4 weeks before liquidation</w:t>
            </w:r>
          </w:p>
        </w:tc>
      </w:tr>
      <w:tr>
        <w:tc>
          <w:tcPr>
            <w:tcW w:type="dxa" w:w="2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Loan Setup — Takeover Confirmation</w:t>
            </w:r>
          </w:p>
        </w:tc>
        <w:tc>
          <w:tcPr>
            <w:tcW w:type="dxa" w:w="27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tmpl_loan_takeover.txt</w:t>
            </w:r>
          </w:p>
        </w:tc>
        <w:tc>
          <w:tcPr>
            <w:tcW w:type="dxa" w:w="3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Verify Loan Header balances match Loan Source totals before sending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Client Follow-Up — No Response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tmpl_client_followup.txt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No attachments needed. Check case notes before sending</w:t>
            </w:r>
          </w:p>
        </w:tc>
      </w:tr>
      <w:tr>
        <w:tc>
          <w:tcPr>
            <w:tcW w:type="dxa" w:w="2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Onboarding — Welcome Email</w:t>
            </w:r>
          </w:p>
        </w:tc>
        <w:tc>
          <w:tcPr>
            <w:tcW w:type="dxa" w:w="27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tmpl_onboarding_welcome.txt</w:t>
            </w:r>
          </w:p>
        </w:tc>
        <w:tc>
          <w:tcPr>
            <w:tcW w:type="dxa" w:w="38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CC the assigned TM and include the welcome packet PDF</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4. Execution Flow</w:t>
      </w:r>
    </w:p>
    <w:p>
      <w:pPr>
        <w:spacing w:after="120"/>
      </w:pPr>
      <w:r>
        <w:rPr>
          <w:rFonts w:ascii="Arial" w:cs="Arial" w:eastAsia="Arial" w:hAnsi="Arial"/>
          <w:sz w:val="20"/>
          <w:szCs w:val="20"/>
        </w:rPr>
        <w:t xml:space="preserve">From button click to email draft plus calendar appointment — five stages.</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I</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Form Launch — mod_EmailBuilder.EmailGeneratorMain()</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The user clicks the macro button in Outlook's Quick Access Toolbar. EmailGeneratorMain() fires and opens frmEmailGenerator. UserForm_Initialize populates the TM and TC combo boxes from GetTMList() and GetTCList(), and populates the email type list from the hard-coded entries in the Initialize handler.</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B3F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II</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User Input + Validation — frmEmailGenerator</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The user fills in the case number, plan name, selects TM and TC from the combo boxes, selects an email type, and enters an amount if the field is visible. On submit, btnSubmit_Click validates all required fields. Any missing field triggers a MsgBox and keeps the form open. On success, BuildAndSendEmail() is called with all form values and the form hides.</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45309"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III</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Template Load + Token Resolution — mod_Templates + mod_TokenEngine</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GetTemplateAndMessage() looks up the template filename and pre-send reminder string for the selected email type. ReadTextFile() loads the .txt file from the TEMPLATE_PATH folder. If the file is not found, an error MsgBox is shown and the sub exits.</w:t>
      </w:r>
    </w:p>
    <w:p>
      <w:pPr>
        <w:spacing w:after="120"/>
      </w:pPr>
      <w:r>
        <w:rPr>
          <w:rFonts w:ascii="Arial" w:cs="Arial" w:eastAsia="Arial" w:hAnsi="Arial"/>
          <w:sz w:val="20"/>
          <w:szCs w:val="20"/>
        </w:rPr>
        <w:t xml:space="preserve">ReplaceTokens() runs two passes on the loaded template string. The first pass performs five sequential Replace() calls for the static tokens ({case}, {plan}, {TM}, {TC}, {amount}). The second pass uses an InStr scan loop to find and resolve all {date+N} tokens — extracting N, computing today's date plus N days, and replacing the token with the formatted date string.</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IV</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Email Assembly + Dispatch — mod_EmailBuilder.BuildAndSendEmail()</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A new Outlook MailItem is created. The To field is set to the TM and TC email addresses (semicolon-separated). The Subject is formatted as "[Email Type] — Case #[N] — [Plan Name]". The Body is the fully resolved template string.</w:t>
      </w:r>
    </w:p>
    <w:p>
      <w:pPr>
        <w:spacing w:after="120"/>
      </w:pPr>
      <w:r>
        <w:rPr>
          <w:rFonts w:ascii="Arial" w:cs="Arial" w:eastAsia="Arial" w:hAnsi="Arial"/>
          <w:sz w:val="20"/>
          <w:szCs w:val="20"/>
        </w:rPr>
        <w:t xml:space="preserve">Before dispatch, the pre-send reminder is shown in a MsgBox ("Before You Send"). This is where the user is prompted to attach any required files or verify any conditions specific to the email type.</w:t>
      </w:r>
    </w:p>
    <w:p>
      <w:pPr>
        <w:spacing w:after="120"/>
      </w:pPr>
      <w:r>
        <w:rPr>
          <w:rFonts w:ascii="Arial" w:cs="Arial" w:eastAsia="Arial" w:hAnsi="Arial"/>
          <w:sz w:val="20"/>
          <w:szCs w:val="20"/>
        </w:rPr>
        <w:t xml:space="preserve">The mail item is then dispatched — .Display opens it for review before the user sends manually, .Send fires it immediately. The current default is .Display for all types. This can be changed per email type.</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E7A7A"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V</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Follow-Up Appointment — mod_EmailBuilder.CreateFollowUpAppointment()</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CreateFollowUpAppointment() looks up the SLA day count for the selected email type. If followUpDays is 0, the sub exits with no appointment created. For any non-zero value, a new Outlook AppointmentItem is created with the subject "Follow Up — [Plan Name] — [Email Type]", scheduled for today plus the SLA day count, set to 30 minutes duration, with a 60-minute reminder. Case number, plan name, email type, and SLA day count are written to the appointment body. The appointment is saved to the calendar immediately (.Save).</w:t>
      </w:r>
    </w:p>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5. Code Architecture</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Component</w:t>
            </w:r>
          </w:p>
        </w:tc>
        <w:tc>
          <w:tcPr>
            <w:tcW w:type="dxa" w:w="14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Type</w:t>
            </w:r>
          </w:p>
        </w:tc>
        <w:tc>
          <w:tcPr>
            <w:tcW w:type="dxa" w:w="55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Responsibility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frmEmailGenerator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UserForm</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Input interface — 3 TextBoxes, 2 ComboBoxes, 1 ListBox, Submit/Cancel. Populates combos from people lists on Initialize. Wires Submit to BuildAndSendEmail()</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mod_PeopleLists</w:t>
            </w:r>
          </w:p>
        </w:tc>
        <w:tc>
          <w:tcPr>
            <w:tcW w:type="dxa" w:w="1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Module</w:t>
            </w:r>
          </w:p>
        </w:tc>
        <w:tc>
          <w:tcPr>
            <w:tcW w:type="dxa" w:w="55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GetTMList() and GetTCList() — returns 2D string arrays of name and email pairs. The only file to touch when the team roster changes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mod_Templates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Module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GetTemplateAndMessage() — Select Case mapping email type to template filename and pre-send reminder string. The only file to touch when adding or changing email types</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mod_TokenEngine</w:t>
            </w:r>
          </w:p>
        </w:tc>
        <w:tc>
          <w:tcPr>
            <w:tcW w:type="dxa" w:w="1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Module</w:t>
            </w:r>
          </w:p>
        </w:tc>
        <w:tc>
          <w:tcPr>
            <w:tcW w:type="dxa" w:w="55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ReplaceTokens() — static token replacement (5 Replace() calls) followed by {date+N} dynamic date scan loop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mod_EmailBuilder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Module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BuildAndSendEmail() — orchestrates all stages. CreateFollowUpAppointment() — SLA table and appointment creation. EmailGeneratorMain() — sole entry point. ReadTextFile() — .txt file loader</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5.1 SLA Follow-Up Day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Email Type</w:t>
            </w:r>
          </w:p>
        </w:tc>
        <w:tc>
          <w:tcPr>
            <w:tcW w:type="dxa" w:w="39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Follow-Up Days</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Payroll Setup — Final Import</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10 days</w:t>
            </w:r>
          </w:p>
        </w:tc>
      </w:tr>
      <w:tr>
        <w:tc>
          <w:tcPr>
            <w:tcW w:type="dxa" w:w="5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Balance Import Confirmation</w:t>
            </w:r>
          </w:p>
        </w:tc>
        <w:tc>
          <w:tcPr>
            <w:tcW w:type="dxa" w:w="3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3 days</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Re-Registration Notice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7 days</w:t>
            </w:r>
          </w:p>
        </w:tc>
      </w:tr>
      <w:tr>
        <w:tc>
          <w:tcPr>
            <w:tcW w:type="dxa" w:w="5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Loan Setup — Takeover Confirmation</w:t>
            </w:r>
          </w:p>
        </w:tc>
        <w:tc>
          <w:tcPr>
            <w:tcW w:type="dxa" w:w="3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5 days</w:t>
            </w:r>
          </w:p>
        </w:tc>
      </w:tr>
      <w:tr>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Client Follow-Up — No Response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5 days</w:t>
            </w:r>
          </w:p>
        </w:tc>
      </w:tr>
      <w:tr>
        <w:tc>
          <w:tcPr>
            <w:tcW w:type="dxa" w:w="5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Onboarding — Welcome Email</w:t>
            </w:r>
          </w:p>
        </w:tc>
        <w:tc>
          <w:tcPr>
            <w:tcW w:type="dxa" w:w="3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0 (no appointment)</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6. Installation</w:t>
      </w:r>
    </w:p>
    <w:p>
      <w:pPr>
        <w:spacing w:after="120"/>
      </w:pPr>
      <w:r>
        <w:rPr>
          <w:rFonts w:ascii="Arial" w:cs="Arial" w:eastAsia="Arial" w:hAnsi="Arial"/>
          <w:sz w:val="20"/>
          <w:szCs w:val="20"/>
        </w:rPr>
        <w:t xml:space="preserve">The macro runs inside Outlook — not Excel. All VBE work is done inside the Outlook application.</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6.1 Installation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Step</w:t>
            </w:r>
          </w:p>
        </w:tc>
        <w:tc>
          <w:tcPr>
            <w:tcW w:type="dxa" w:w="888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1</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Open the VBE inside Outlook: Alt + F11. You are working inside the Outlook project</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2</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Create four standard modules via Insert &gt; Module. Rename each in the Properties panel: mod_PeopleLists, mod_Templates, mod_TokenEngine, mod_EmailBuilder</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3</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Create the UserForm via Insert &gt; UserForm. Rename it frmEmailGenerator. Add all controls listed in Section 2.1</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4</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Paste each module's code from the portal into its corresponding VBE module. Paste the form code into the UserForm's code window (not a standard module)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5</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Update the TEMPLATE_PATH constant at the top of mod_EmailBuilder to the folder path where your .txt template files are stored</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6</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In Outlook's Quick Access Toolbar, add a macro button pointed at EmailGeneratorMain in mod_EmailBuilder — this is the only entry point</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290A" w:sz="4"/>
              <w:left w:val="single" w:color="C8290A" w:sz="16"/>
              <w:bottom w:val="single" w:color="C8290A" w:sz="4"/>
              <w:right w:val="single" w:color="C8290A" w:sz="4"/>
            </w:tcBorders>
            <w:shd w:fill="FDE8E8" w:val="clear"/>
            <w:tcMar>
              <w:top w:type="dxa" w:w="100"/>
              <w:left w:type="dxa" w:w="160"/>
              <w:bottom w:type="dxa" w:w="100"/>
              <w:right w:type="dxa" w:w="160"/>
            </w:tcMar>
          </w:tcPr>
          <w:p>
            <w:pPr>
              <w:spacing w:after="0"/>
            </w:pPr>
            <w:r>
              <w:rPr>
                <w:rFonts w:ascii="Arial" w:cs="Arial" w:eastAsia="Arial" w:hAnsi="Arial"/>
                <w:b/>
                <w:bCs/>
                <w:color w:val="C8290A"/>
                <w:sz w:val="20"/>
                <w:szCs w:val="20"/>
              </w:rPr>
              <w:t xml:space="preserve">Important: </w:t>
            </w:r>
            <w:r>
              <w:rPr>
                <w:rFonts w:ascii="Arial" w:cs="Arial" w:eastAsia="Arial" w:hAnsi="Arial"/>
                <w:color w:val="7A1008"/>
                <w:sz w:val="20"/>
                <w:szCs w:val="20"/>
              </w:rPr>
              <w:t xml:space="preserve">This macro must be installed in Outlook, not Excel. The Outlook Application object, CreateItem(olMailItem), and CreateItem(olAppointmentItem) are Outlook-specific APIs that will not function in an Excel VBA project.</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6.2 Template File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Step</w:t>
            </w:r>
          </w:p>
        </w:tc>
        <w:tc>
          <w:tcPr>
            <w:tcW w:type="dxa" w:w="888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1</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Create the template folder at the path set in TEMPLATE_PATH. Default is C:\Templates\EmailGen\</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2</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Create one .txt file per email type. Filename must exactly match the templateFile value in mod_Templates for that type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3</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Write the email body naturally. Use {case}, {plan}, {TM}, {TC}, {amount} wherever those values should appear</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4</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Use {date+N} for any relative dates. Multiple date tokens with different N values can appear in a single template</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7. Usage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Step</w:t>
            </w:r>
          </w:p>
        </w:tc>
        <w:tc>
          <w:tcPr>
            <w:tcW w:type="dxa" w:w="888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1</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Click the macro button in Outlook's Quick Access Toolbar. The Email Generator form opens</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2</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Enter the case number and plan name. Select the TM and TC from the dropdowns. Select the email type from the list</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3</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If the selected email type requires an amount (Balance Import, Loan Setup), the amount field appears automatically. Enter the value</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4</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Click Submit. Validation runs — any missing required field shows a MsgBox and keeps the form open</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5</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A pre-send reminder appears specific to the selected email type. Read it, attach any required files, and click OK</w:t>
            </w:r>
          </w:p>
        </w:tc>
      </w:tr>
      <w:tr>
        <w:tc>
          <w:tcPr>
            <w:tcW w:type="dxa" w:w="4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6</w:t>
            </w:r>
          </w:p>
        </w:tc>
        <w:tc>
          <w:tcPr>
            <w:tcW w:type="dxa" w:w="88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The drafted email opens in Outlook for review (.Display) or is sent immediately (.Send) depending on configuration</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7</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A follow-up calendar appointment is automatically created for the SLA date. Check your calendar to confirm it was booked</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8. Adding a New Email Type</w:t>
      </w:r>
    </w:p>
    <w:p>
      <w:pPr>
        <w:spacing w:after="120"/>
      </w:pPr>
      <w:r>
        <w:rPr>
          <w:rFonts w:ascii="Arial" w:cs="Arial" w:eastAsia="Arial" w:hAnsi="Arial"/>
          <w:sz w:val="20"/>
          <w:szCs w:val="20"/>
        </w:rPr>
        <w:t xml:space="preserve">Three changes are needed to add a new email type — no engine code changes required:</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Step</w:t>
            </w:r>
          </w:p>
        </w:tc>
        <w:tc>
          <w:tcPr>
            <w:tcW w:type="dxa" w:w="24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Location</w:t>
            </w:r>
          </w:p>
        </w:tc>
        <w:tc>
          <w:tcPr>
            <w:tcW w:type="dxa" w:w="63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to Do</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mod_Templates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Add a new Case block in GetTemplateAndMessage() with the type name, template filename, and pre-send reminder</w:t>
            </w:r>
          </w:p>
        </w:tc>
      </w:tr>
      <w:tr>
        <w:tc>
          <w:tcPr>
            <w:tcW w:type="dxa" w:w="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2</w:t>
            </w:r>
          </w:p>
        </w:tc>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Template folder</w:t>
            </w:r>
          </w:p>
        </w:tc>
        <w:tc>
          <w:tcPr>
            <w:tcW w:type="dxa" w:w="63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Save the .txt template file with the exact filename specified in Step 1. Write the body with {token} placeholders as needed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frmEmailGenerator code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Add the type name as a new lstEmailType.AddItem call in UserForm_Initialize. Must exactly match the Case string in mod_Templates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single" w:color="E6A817" w:sz="16"/>
              <w:bottom w:val="single" w:color="E6A817" w:sz="4"/>
              <w:right w:val="single" w:color="E6A817" w:sz="4"/>
            </w:tcBorders>
            <w:shd w:fill="FFF3CD" w:val="clear"/>
            <w:tcMar>
              <w:top w:type="dxa" w:w="100"/>
              <w:left w:type="dxa" w:w="160"/>
              <w:bottom w:type="dxa" w:w="100"/>
              <w:right w:type="dxa" w:w="160"/>
            </w:tcMar>
          </w:tcPr>
          <w:p>
            <w:pPr>
              <w:spacing w:after="0"/>
            </w:pPr>
            <w:r>
              <w:rPr>
                <w:rFonts w:ascii="Arial" w:cs="Arial" w:eastAsia="Arial" w:hAnsi="Arial"/>
                <w:b/>
                <w:bCs/>
                <w:color w:val="7A5800"/>
                <w:sz w:val="20"/>
                <w:szCs w:val="20"/>
              </w:rPr>
              <w:t xml:space="preserve">Note: </w:t>
            </w:r>
            <w:r>
              <w:rPr>
                <w:rFonts w:ascii="Arial" w:cs="Arial" w:eastAsia="Arial" w:hAnsi="Arial"/>
                <w:color w:val="5C4200"/>
                <w:sz w:val="20"/>
                <w:szCs w:val="20"/>
              </w:rPr>
              <w:t xml:space="preserve">If the new email type requires an amount field, also add its name to the needsAmount array in lstEmailType_Click(). To configure its follow-up appointment, add a Case in CreateFollowUpAppointment() with the SLA day count.</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9. Technical Notes</w:t>
      </w:r>
    </w:p>
    <w:p>
      <w:pPr>
        <w:pStyle w:val="ListParagraph"/>
        <w:numPr>
          <w:ilvl w:val="0"/>
          <w:numId w:val="2"/>
        </w:numPr>
        <w:spacing w:after="80"/>
      </w:pPr>
      <w:r>
        <w:rPr>
          <w:rFonts w:ascii="Arial" w:cs="Arial" w:eastAsia="Arial" w:hAnsi="Arial"/>
          <w:color w:val="0F0D0A"/>
          <w:sz w:val="20"/>
          <w:szCs w:val="20"/>
        </w:rPr>
        <w:t xml:space="preserve">The macro runs in Outlook's VBA environment. Both Outlook.MailItem and Outlook.AppointmentItem are created via Application.CreateItem() — Application here refers to the Outlook Application object, not Excel.</w:t>
      </w:r>
    </w:p>
    <w:p>
      <w:pPr>
        <w:pStyle w:val="ListParagraph"/>
        <w:numPr>
          <w:ilvl w:val="0"/>
          <w:numId w:val="2"/>
        </w:numPr>
        <w:spacing w:after="80"/>
      </w:pPr>
      <w:r>
        <w:rPr>
          <w:rFonts w:ascii="Arial" w:cs="Arial" w:eastAsia="Arial" w:hAnsi="Arial"/>
          <w:color w:val="0F0D0A"/>
          <w:sz w:val="20"/>
          <w:szCs w:val="20"/>
        </w:rPr>
        <w:t xml:space="preserve">The token engine performs static replacements first, then scans for date tokens. This order matters — static tokens are replaced unconditionally, while date tokens are resolved iteratively until no more {date+} patterns are found in the string.</w:t>
      </w:r>
    </w:p>
    <w:p>
      <w:pPr>
        <w:pStyle w:val="ListParagraph"/>
        <w:numPr>
          <w:ilvl w:val="0"/>
          <w:numId w:val="2"/>
        </w:numPr>
        <w:spacing w:after="80"/>
      </w:pPr>
      <w:r>
        <w:rPr>
          <w:rFonts w:ascii="Arial" w:cs="Arial" w:eastAsia="Arial" w:hAnsi="Arial"/>
          <w:color w:val="0F0D0A"/>
          <w:sz w:val="20"/>
          <w:szCs w:val="20"/>
        </w:rPr>
        <w:t xml:space="preserve">People lists are returned as 2D Variant arrays (name at index 0, email at index 1 for each row). The form resolves the selected name's email by using the ListIndex of the combo box to look up column 1 of the same row in the array.</w:t>
      </w:r>
    </w:p>
    <w:p>
      <w:pPr>
        <w:pStyle w:val="ListParagraph"/>
        <w:numPr>
          <w:ilvl w:val="0"/>
          <w:numId w:val="2"/>
        </w:numPr>
        <w:spacing w:after="80"/>
      </w:pPr>
      <w:r>
        <w:rPr>
          <w:rFonts w:ascii="Arial" w:cs="Arial" w:eastAsia="Arial" w:hAnsi="Arial"/>
          <w:color w:val="0F0D0A"/>
          <w:sz w:val="20"/>
          <w:szCs w:val="20"/>
        </w:rPr>
        <w:t xml:space="preserve">The TEMPLATE_PATH constant must end with a backslash. ReadTextFile() constructs the full path by concatenating TEMPLATE_PATH and the template filename directly.</w:t>
      </w:r>
    </w:p>
    <w:p>
      <w:pPr>
        <w:pStyle w:val="ListParagraph"/>
        <w:numPr>
          <w:ilvl w:val="0"/>
          <w:numId w:val="2"/>
        </w:numPr>
        <w:spacing w:after="80"/>
      </w:pPr>
      <w:r>
        <w:rPr>
          <w:rFonts w:ascii="Arial" w:cs="Arial" w:eastAsia="Arial" w:hAnsi="Arial"/>
          <w:color w:val="0F0D0A"/>
          <w:sz w:val="20"/>
          <w:szCs w:val="20"/>
        </w:rPr>
        <w:t xml:space="preserve">Follow-up appointments are saved immediately via .Save — they do not require the user to accept or confirm. They appear in the Outlook calendar as soon as the macro completes.</w:t>
      </w:r>
    </w:p>
    <w:p>
      <w:pPr>
        <w:pStyle w:val="ListParagraph"/>
        <w:numPr>
          <w:ilvl w:val="0"/>
          <w:numId w:val="2"/>
        </w:numPr>
        <w:spacing w:after="80"/>
      </w:pPr>
      <w:r>
        <w:rPr>
          <w:rFonts w:ascii="Arial" w:cs="Arial" w:eastAsia="Arial" w:hAnsi="Arial"/>
          <w:color w:val="0F0D0A"/>
          <w:sz w:val="20"/>
          <w:szCs w:val="20"/>
        </w:rPr>
        <w:t xml:space="preserve">The amount field shows and hides based on a string array comparison in lstEmailType_Click(). This runs every time the user changes the email type selection, so the field always reflects the currently selected type.</w:t>
      </w:r>
    </w:p>
    <w:p>
      <w:pPr>
        <w:pStyle w:val="ListParagraph"/>
        <w:numPr>
          <w:ilvl w:val="0"/>
          <w:numId w:val="2"/>
        </w:numPr>
        <w:spacing w:after="80"/>
      </w:pPr>
      <w:r>
        <w:rPr>
          <w:rFonts w:ascii="Arial" w:cs="Arial" w:eastAsia="Arial" w:hAnsi="Arial"/>
          <w:color w:val="0F0D0A"/>
          <w:sz w:val="20"/>
          <w:szCs w:val="20"/>
        </w:rPr>
        <w:t xml:space="preserve">To suppress the pre-send reminder for a type, set its customMsg to an empty string in mod_Templates. The MsgBox is only shown when customMsg is non-empty.</w:t>
      </w:r>
    </w:p>
    <w:p>
      <w:pPr>
        <w:spacing w:after="80"/>
      </w:pPr>
      <w:r>
        <w:rPr>
          <w:rFonts w:ascii="Arial" w:cs="Arial" w:eastAsia="Arial" w:hAnsi="Arial"/>
          <w:sz w:val="20"/>
          <w:szCs w:val="20"/>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pPr>
    <w:r>
      <w:rPr>
        <w:rFonts w:ascii="Arial" w:cs="Arial" w:eastAsia="Arial" w:hAnsi="Arial"/>
        <w:color w:val="7A7060"/>
        <w:sz w:val="16"/>
        <w:szCs w:val="16"/>
      </w:rPr>
      <w:t xml:space="preserve">Internal Use Only  —  Data Consulting Division</w:t>
    </w:r>
    <w:r>
      <w:rPr>
        <w:rFonts w:ascii="Arial" w:cs="Arial" w:eastAsia="Arial" w:hAnsi="Arial"/>
        <w:sz w:val="16"/>
        <w:szCs w:val="16"/>
      </w:rPr>
      <w:t xml:space="preserve">	</w:t>
    </w:r>
    <w:r>
      <w:rPr>
        <w:rFonts w:ascii="Arial" w:cs="Arial" w:eastAsia="Arial" w:hAnsi="Arial"/>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0"/>
    </w:pPr>
    <w:r>
      <w:rPr>
        <w:rFonts w:ascii="Arial" w:cs="Arial" w:eastAsia="Arial" w:hAnsi="Arial"/>
        <w:color w:val="7A7060"/>
        <w:sz w:val="16"/>
        <w:szCs w:val="16"/>
      </w:rPr>
      <w:t xml:space="preserve">Outlook Email Generator  —  User Guide</w:t>
    </w:r>
    <w:r>
      <w:rPr>
        <w:rFonts w:ascii="Arial" w:cs="Arial" w:eastAsia="Arial" w:hAnsi="Arial"/>
        <w:sz w:val="16"/>
        <w:szCs w:val="16"/>
      </w:rPr>
      <w:t xml:space="preserve">	</w:t>
    </w:r>
    <w:r>
      <w:rPr>
        <w:rFonts w:ascii="Arial" w:cs="Arial" w:eastAsia="Arial" w:hAnsi="Arial"/>
        <w:i/>
        <w:iCs/>
        <w:color w:val="7A7060"/>
        <w:sz w:val="16"/>
        <w:szCs w:val="16"/>
      </w:rPr>
      <w:t xml:space="preserve">Data Consulting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0D0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0D0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0D0A"/>
      <w:sz w:val="24"/>
      <w:szCs w:val="24"/>
    </w:rPr>
  </w:style>
  <w:style w:type="paragraph" w:styleId="Heading3">
    <w:name w:val="Heading 3"/>
    <w:basedOn w:val="Normal"/>
    <w:next w:val="Normal"/>
    <w:qFormat/>
    <w:pPr>
      <w:spacing w:before="200" w:after="80"/>
      <w:outlineLvl w:val="2"/>
    </w:pPr>
    <w:rPr>
      <w:rFonts w:ascii="Arial" w:cs="Arial" w:eastAsia="Arial" w:hAnsi="Arial"/>
      <w:b/>
      <w:bCs/>
      <w:color w:val="7A7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2026-03-12T04:06:11.331Z</dcterms:created>
  <dcterms:modified xsi:type="dcterms:W3CDTF">2026-03-12T04:06:11.332Z</dcterms:modified>
</cp:coreProperties>
</file>

<file path=docProps/custom.xml><?xml version="1.0" encoding="utf-8"?>
<Properties xmlns="http://schemas.openxmlformats.org/officeDocument/2006/custom-properties" xmlns:vt="http://schemas.openxmlformats.org/officeDocument/2006/docPropsVTypes"/>
</file>