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F3EDC5" w14:textId="2BE9E792" w:rsidR="0001596D" w:rsidRDefault="00D64C44">
      <w:pPr>
        <w:rPr>
          <w:rFonts w:ascii="Tahoma" w:hAnsi="Tahoma" w:cs="Tahoma"/>
        </w:rPr>
      </w:pPr>
      <w:proofErr w:type="spellStart"/>
      <w:r>
        <w:rPr>
          <w:rFonts w:ascii="Tahoma" w:hAnsi="Tahoma" w:cs="Tahoma"/>
        </w:rPr>
        <w:t>Opiniano</w:t>
      </w:r>
      <w:proofErr w:type="spellEnd"/>
      <w:r>
        <w:rPr>
          <w:rFonts w:ascii="Tahoma" w:hAnsi="Tahoma" w:cs="Tahoma"/>
        </w:rPr>
        <w:t xml:space="preserve">, </w:t>
      </w:r>
      <w:proofErr w:type="spellStart"/>
      <w:r>
        <w:rPr>
          <w:rFonts w:ascii="Tahoma" w:hAnsi="Tahoma" w:cs="Tahoma"/>
        </w:rPr>
        <w:t>Ezkylle</w:t>
      </w:r>
      <w:proofErr w:type="spellEnd"/>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t>01/27/2026</w:t>
      </w:r>
    </w:p>
    <w:p w14:paraId="2115405C" w14:textId="71693D69" w:rsidR="00D64C44" w:rsidRDefault="00D64C44">
      <w:pPr>
        <w:rPr>
          <w:rFonts w:ascii="Tahoma" w:hAnsi="Tahoma" w:cs="Tahoma"/>
        </w:rPr>
      </w:pPr>
      <w:r>
        <w:rPr>
          <w:rFonts w:ascii="Tahoma" w:hAnsi="Tahoma" w:cs="Tahoma"/>
        </w:rPr>
        <w:t>NW – 301</w:t>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t>6BLOCKTECH</w:t>
      </w:r>
    </w:p>
    <w:p w14:paraId="4BC83A94" w14:textId="77777777" w:rsidR="00D64C44" w:rsidRDefault="00D64C44" w:rsidP="00D64C44">
      <w:pPr>
        <w:jc w:val="center"/>
        <w:rPr>
          <w:rFonts w:ascii="Tahoma" w:hAnsi="Tahoma" w:cs="Tahoma"/>
        </w:rPr>
      </w:pPr>
      <w:r w:rsidRPr="00D64C44">
        <w:rPr>
          <w:rFonts w:ascii="Tahoma" w:hAnsi="Tahoma" w:cs="Tahoma"/>
        </w:rPr>
        <w:t>Midterm Lab Activity 5: Step by Step of Creation of ERC20 Token</w:t>
      </w:r>
    </w:p>
    <w:p w14:paraId="7E26A1B7" w14:textId="620BF521" w:rsidR="00D64C44" w:rsidRPr="00D64C44" w:rsidRDefault="00D64C44" w:rsidP="00D64C44">
      <w:pPr>
        <w:rPr>
          <w:rFonts w:ascii="Tahoma" w:hAnsi="Tahoma" w:cs="Tahoma"/>
        </w:rPr>
      </w:pPr>
      <w:r>
        <w:rPr>
          <w:rFonts w:ascii="Tahoma" w:hAnsi="Tahoma" w:cs="Tahoma"/>
        </w:rPr>
        <w:t>Full Code</w:t>
      </w:r>
    </w:p>
    <w:p w14:paraId="0675564C" w14:textId="78687426" w:rsidR="00D64C44" w:rsidRDefault="00D64C44" w:rsidP="00D64C44">
      <w:pPr>
        <w:rPr>
          <w:rFonts w:ascii="Tahoma" w:hAnsi="Tahoma" w:cs="Tahoma"/>
        </w:rPr>
      </w:pPr>
      <w:r w:rsidRPr="00D64C44">
        <w:rPr>
          <w:rFonts w:ascii="Tahoma" w:hAnsi="Tahoma" w:cs="Tahoma"/>
        </w:rPr>
        <w:drawing>
          <wp:inline distT="0" distB="0" distL="0" distR="0" wp14:anchorId="405798E5" wp14:editId="0B564F26">
            <wp:extent cx="5943600" cy="14306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1430655"/>
                    </a:xfrm>
                    <a:prstGeom prst="rect">
                      <a:avLst/>
                    </a:prstGeom>
                  </pic:spPr>
                </pic:pic>
              </a:graphicData>
            </a:graphic>
          </wp:inline>
        </w:drawing>
      </w:r>
      <w:r>
        <w:rPr>
          <w:rFonts w:ascii="Tahoma" w:hAnsi="Tahoma" w:cs="Tahoma"/>
        </w:rPr>
        <w:t>Deploying and Checking balance, name, and symbol.</w:t>
      </w:r>
    </w:p>
    <w:p w14:paraId="2FF56816" w14:textId="44E51348" w:rsidR="00D64C44" w:rsidRDefault="00D64C44" w:rsidP="00D64C44">
      <w:pPr>
        <w:rPr>
          <w:rFonts w:ascii="Tahoma" w:hAnsi="Tahoma" w:cs="Tahoma"/>
        </w:rPr>
      </w:pPr>
      <w:r w:rsidRPr="00D64C44">
        <w:rPr>
          <w:rFonts w:ascii="Tahoma" w:hAnsi="Tahoma" w:cs="Tahoma"/>
        </w:rPr>
        <w:drawing>
          <wp:inline distT="0" distB="0" distL="0" distR="0" wp14:anchorId="1B826C7A" wp14:editId="45FC8AE5">
            <wp:extent cx="2109263" cy="3857625"/>
            <wp:effectExtent l="0" t="0" r="571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111287" cy="3861327"/>
                    </a:xfrm>
                    <a:prstGeom prst="rect">
                      <a:avLst/>
                    </a:prstGeom>
                  </pic:spPr>
                </pic:pic>
              </a:graphicData>
            </a:graphic>
          </wp:inline>
        </w:drawing>
      </w:r>
      <w:r w:rsidRPr="00D64C44">
        <w:rPr>
          <w:rFonts w:ascii="Tahoma" w:hAnsi="Tahoma" w:cs="Tahoma"/>
        </w:rPr>
        <w:drawing>
          <wp:inline distT="0" distB="0" distL="0" distR="0" wp14:anchorId="5B93C1FE" wp14:editId="1884F05C">
            <wp:extent cx="2105366" cy="493395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107911" cy="4939915"/>
                    </a:xfrm>
                    <a:prstGeom prst="rect">
                      <a:avLst/>
                    </a:prstGeom>
                  </pic:spPr>
                </pic:pic>
              </a:graphicData>
            </a:graphic>
          </wp:inline>
        </w:drawing>
      </w:r>
      <w:r w:rsidR="000F4673" w:rsidRPr="000F4673">
        <w:rPr>
          <w:rFonts w:ascii="Tahoma" w:hAnsi="Tahoma" w:cs="Tahoma"/>
        </w:rPr>
        <w:drawing>
          <wp:inline distT="0" distB="0" distL="0" distR="0" wp14:anchorId="23219842" wp14:editId="5ADAF36B">
            <wp:extent cx="1676634" cy="1267002"/>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676634" cy="1267002"/>
                    </a:xfrm>
                    <a:prstGeom prst="rect">
                      <a:avLst/>
                    </a:prstGeom>
                  </pic:spPr>
                </pic:pic>
              </a:graphicData>
            </a:graphic>
          </wp:inline>
        </w:drawing>
      </w:r>
    </w:p>
    <w:p w14:paraId="520C08C8" w14:textId="6BEB1640" w:rsidR="00D64C44" w:rsidRDefault="00D64C44" w:rsidP="00D64C44">
      <w:pPr>
        <w:rPr>
          <w:rFonts w:ascii="Tahoma" w:hAnsi="Tahoma" w:cs="Tahoma"/>
        </w:rPr>
      </w:pPr>
      <w:r>
        <w:rPr>
          <w:rFonts w:ascii="Tahoma" w:hAnsi="Tahoma" w:cs="Tahoma"/>
        </w:rPr>
        <w:lastRenderedPageBreak/>
        <w:t xml:space="preserve">Transferring </w:t>
      </w:r>
      <w:r w:rsidRPr="00D64C44">
        <w:rPr>
          <w:rFonts w:ascii="Tahoma" w:hAnsi="Tahoma" w:cs="Tahoma"/>
        </w:rPr>
        <w:t>10000000000000000</w:t>
      </w:r>
      <w:r>
        <w:rPr>
          <w:rFonts w:ascii="Tahoma" w:hAnsi="Tahoma" w:cs="Tahoma"/>
        </w:rPr>
        <w:t xml:space="preserve"> to a 2</w:t>
      </w:r>
      <w:r w:rsidRPr="00D64C44">
        <w:rPr>
          <w:rFonts w:ascii="Tahoma" w:hAnsi="Tahoma" w:cs="Tahoma"/>
          <w:vertAlign w:val="superscript"/>
        </w:rPr>
        <w:t>nd</w:t>
      </w:r>
      <w:r>
        <w:rPr>
          <w:rFonts w:ascii="Tahoma" w:hAnsi="Tahoma" w:cs="Tahoma"/>
        </w:rPr>
        <w:t xml:space="preserve"> account</w:t>
      </w:r>
    </w:p>
    <w:p w14:paraId="6A63CE03" w14:textId="2AC7E795" w:rsidR="00D64C44" w:rsidRDefault="00D64C44" w:rsidP="00D64C44">
      <w:pPr>
        <w:rPr>
          <w:rFonts w:ascii="Tahoma" w:hAnsi="Tahoma" w:cs="Tahoma"/>
        </w:rPr>
      </w:pPr>
      <w:r w:rsidRPr="00D64C44">
        <w:rPr>
          <w:rFonts w:ascii="Tahoma" w:hAnsi="Tahoma" w:cs="Tahoma"/>
        </w:rPr>
        <w:drawing>
          <wp:inline distT="0" distB="0" distL="0" distR="0" wp14:anchorId="184E0661" wp14:editId="045778F4">
            <wp:extent cx="2476846" cy="36200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476846" cy="362001"/>
                    </a:xfrm>
                    <a:prstGeom prst="rect">
                      <a:avLst/>
                    </a:prstGeom>
                  </pic:spPr>
                </pic:pic>
              </a:graphicData>
            </a:graphic>
          </wp:inline>
        </w:drawing>
      </w:r>
    </w:p>
    <w:p w14:paraId="6EE96597" w14:textId="6F769DD0" w:rsidR="00D64C44" w:rsidRDefault="00D64C44" w:rsidP="00D64C44">
      <w:pPr>
        <w:rPr>
          <w:rFonts w:ascii="Tahoma" w:hAnsi="Tahoma" w:cs="Tahoma"/>
        </w:rPr>
      </w:pPr>
      <w:r>
        <w:rPr>
          <w:rFonts w:ascii="Tahoma" w:hAnsi="Tahoma" w:cs="Tahoma"/>
        </w:rPr>
        <w:t xml:space="preserve">Checking if </w:t>
      </w:r>
      <w:r w:rsidRPr="00D64C44">
        <w:rPr>
          <w:rFonts w:ascii="Tahoma" w:hAnsi="Tahoma" w:cs="Tahoma"/>
        </w:rPr>
        <w:t>10000000000000000</w:t>
      </w:r>
      <w:r>
        <w:rPr>
          <w:rFonts w:ascii="Tahoma" w:hAnsi="Tahoma" w:cs="Tahoma"/>
        </w:rPr>
        <w:t xml:space="preserve"> is successfully transferred to the 2</w:t>
      </w:r>
      <w:r w:rsidRPr="00D64C44">
        <w:rPr>
          <w:rFonts w:ascii="Tahoma" w:hAnsi="Tahoma" w:cs="Tahoma"/>
          <w:vertAlign w:val="superscript"/>
        </w:rPr>
        <w:t>nd</w:t>
      </w:r>
      <w:r>
        <w:rPr>
          <w:rFonts w:ascii="Tahoma" w:hAnsi="Tahoma" w:cs="Tahoma"/>
        </w:rPr>
        <w:t xml:space="preserve"> account</w:t>
      </w:r>
    </w:p>
    <w:p w14:paraId="20755672" w14:textId="5B9D3143" w:rsidR="00D64C44" w:rsidRDefault="00D64C44" w:rsidP="00D64C44">
      <w:pPr>
        <w:rPr>
          <w:rFonts w:ascii="Tahoma" w:hAnsi="Tahoma" w:cs="Tahoma"/>
        </w:rPr>
      </w:pPr>
      <w:r w:rsidRPr="00D64C44">
        <w:rPr>
          <w:rFonts w:ascii="Tahoma" w:hAnsi="Tahoma" w:cs="Tahoma"/>
        </w:rPr>
        <w:drawing>
          <wp:inline distT="0" distB="0" distL="0" distR="0" wp14:anchorId="3877BE84" wp14:editId="64D4AC5C">
            <wp:extent cx="2467319" cy="62873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467319" cy="628738"/>
                    </a:xfrm>
                    <a:prstGeom prst="rect">
                      <a:avLst/>
                    </a:prstGeom>
                  </pic:spPr>
                </pic:pic>
              </a:graphicData>
            </a:graphic>
          </wp:inline>
        </w:drawing>
      </w:r>
    </w:p>
    <w:p w14:paraId="660E104C" w14:textId="7FCB268A" w:rsidR="00D64C44" w:rsidRDefault="00D64C44" w:rsidP="00D64C44">
      <w:pPr>
        <w:rPr>
          <w:rFonts w:ascii="Tahoma" w:hAnsi="Tahoma" w:cs="Tahoma"/>
        </w:rPr>
      </w:pPr>
      <w:r>
        <w:rPr>
          <w:rFonts w:ascii="Tahoma" w:hAnsi="Tahoma" w:cs="Tahoma"/>
        </w:rPr>
        <w:t>Checking if the first account has reduced balance</w:t>
      </w:r>
    </w:p>
    <w:p w14:paraId="10671E2A" w14:textId="286AD926" w:rsidR="00D64C44" w:rsidRDefault="00D64C44" w:rsidP="00D64C44">
      <w:pPr>
        <w:rPr>
          <w:rFonts w:ascii="Tahoma" w:hAnsi="Tahoma" w:cs="Tahoma"/>
        </w:rPr>
      </w:pPr>
      <w:r>
        <w:rPr>
          <w:rFonts w:ascii="Tahoma" w:hAnsi="Tahoma" w:cs="Tahoma"/>
        </w:rPr>
        <w:t>Before:</w:t>
      </w:r>
    </w:p>
    <w:p w14:paraId="33FCC9E0" w14:textId="72D29611" w:rsidR="00D64C44" w:rsidRDefault="00D64C44" w:rsidP="00D64C44">
      <w:pPr>
        <w:rPr>
          <w:rFonts w:ascii="Tahoma" w:hAnsi="Tahoma" w:cs="Tahoma"/>
        </w:rPr>
      </w:pPr>
      <w:r w:rsidRPr="00D64C44">
        <w:rPr>
          <w:rFonts w:ascii="Tahoma" w:hAnsi="Tahoma" w:cs="Tahoma"/>
        </w:rPr>
        <w:drawing>
          <wp:inline distT="0" distB="0" distL="0" distR="0" wp14:anchorId="13D411F3" wp14:editId="49C14FD9">
            <wp:extent cx="2086266" cy="704948"/>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086266" cy="704948"/>
                    </a:xfrm>
                    <a:prstGeom prst="rect">
                      <a:avLst/>
                    </a:prstGeom>
                  </pic:spPr>
                </pic:pic>
              </a:graphicData>
            </a:graphic>
          </wp:inline>
        </w:drawing>
      </w:r>
    </w:p>
    <w:p w14:paraId="487BDBF9" w14:textId="3C73AA0E" w:rsidR="00D64C44" w:rsidRDefault="00D64C44" w:rsidP="00D64C44">
      <w:pPr>
        <w:rPr>
          <w:rFonts w:ascii="Tahoma" w:hAnsi="Tahoma" w:cs="Tahoma"/>
        </w:rPr>
      </w:pPr>
      <w:r>
        <w:rPr>
          <w:rFonts w:ascii="Tahoma" w:hAnsi="Tahoma" w:cs="Tahoma"/>
        </w:rPr>
        <w:t>After:</w:t>
      </w:r>
    </w:p>
    <w:p w14:paraId="22B2D5D1" w14:textId="61F44287" w:rsidR="00D64C44" w:rsidRDefault="00D64C44" w:rsidP="00D64C44">
      <w:pPr>
        <w:rPr>
          <w:rFonts w:ascii="Tahoma" w:hAnsi="Tahoma" w:cs="Tahoma"/>
        </w:rPr>
      </w:pPr>
      <w:r w:rsidRPr="00D64C44">
        <w:rPr>
          <w:rFonts w:ascii="Tahoma" w:hAnsi="Tahoma" w:cs="Tahoma"/>
        </w:rPr>
        <w:drawing>
          <wp:inline distT="0" distB="0" distL="0" distR="0" wp14:anchorId="72A91DB7" wp14:editId="5CE5EC2A">
            <wp:extent cx="2495898" cy="85737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495898" cy="857370"/>
                    </a:xfrm>
                    <a:prstGeom prst="rect">
                      <a:avLst/>
                    </a:prstGeom>
                  </pic:spPr>
                </pic:pic>
              </a:graphicData>
            </a:graphic>
          </wp:inline>
        </w:drawing>
      </w:r>
    </w:p>
    <w:p w14:paraId="32AE40B1" w14:textId="77777777" w:rsidR="00D64C44" w:rsidRDefault="00D64C44" w:rsidP="00D64C44">
      <w:pPr>
        <w:rPr>
          <w:rFonts w:ascii="Tahoma" w:hAnsi="Tahoma" w:cs="Tahoma"/>
        </w:rPr>
      </w:pPr>
    </w:p>
    <w:p w14:paraId="07115DB4" w14:textId="77777777" w:rsidR="0061134E" w:rsidRDefault="0061134E" w:rsidP="00D64C44">
      <w:pPr>
        <w:rPr>
          <w:rFonts w:ascii="Tahoma" w:hAnsi="Tahoma" w:cs="Tahoma"/>
        </w:rPr>
      </w:pPr>
    </w:p>
    <w:p w14:paraId="1B680E79" w14:textId="77777777" w:rsidR="0061134E" w:rsidRDefault="0061134E" w:rsidP="00D64C44">
      <w:pPr>
        <w:rPr>
          <w:rFonts w:ascii="Tahoma" w:hAnsi="Tahoma" w:cs="Tahoma"/>
        </w:rPr>
      </w:pPr>
    </w:p>
    <w:p w14:paraId="5336E4A4" w14:textId="77777777" w:rsidR="0061134E" w:rsidRDefault="0061134E" w:rsidP="00D64C44">
      <w:pPr>
        <w:rPr>
          <w:rFonts w:ascii="Tahoma" w:hAnsi="Tahoma" w:cs="Tahoma"/>
        </w:rPr>
      </w:pPr>
    </w:p>
    <w:p w14:paraId="7EAF6A46" w14:textId="77777777" w:rsidR="0061134E" w:rsidRDefault="0061134E" w:rsidP="00D64C44">
      <w:pPr>
        <w:rPr>
          <w:rFonts w:ascii="Tahoma" w:hAnsi="Tahoma" w:cs="Tahoma"/>
        </w:rPr>
      </w:pPr>
    </w:p>
    <w:p w14:paraId="7F6E2DA1" w14:textId="77777777" w:rsidR="0061134E" w:rsidRDefault="0061134E" w:rsidP="00D64C44">
      <w:pPr>
        <w:rPr>
          <w:rFonts w:ascii="Tahoma" w:hAnsi="Tahoma" w:cs="Tahoma"/>
        </w:rPr>
      </w:pPr>
    </w:p>
    <w:p w14:paraId="6FA309B3" w14:textId="77777777" w:rsidR="0061134E" w:rsidRDefault="0061134E" w:rsidP="00D64C44">
      <w:pPr>
        <w:rPr>
          <w:rFonts w:ascii="Tahoma" w:hAnsi="Tahoma" w:cs="Tahoma"/>
        </w:rPr>
      </w:pPr>
    </w:p>
    <w:p w14:paraId="1E0D7B2E" w14:textId="77777777" w:rsidR="0061134E" w:rsidRDefault="0061134E" w:rsidP="00D64C44">
      <w:pPr>
        <w:rPr>
          <w:rFonts w:ascii="Tahoma" w:hAnsi="Tahoma" w:cs="Tahoma"/>
        </w:rPr>
      </w:pPr>
    </w:p>
    <w:p w14:paraId="2CE45A11" w14:textId="77777777" w:rsidR="0061134E" w:rsidRDefault="0061134E" w:rsidP="00D64C44">
      <w:pPr>
        <w:rPr>
          <w:rFonts w:ascii="Tahoma" w:hAnsi="Tahoma" w:cs="Tahoma"/>
        </w:rPr>
      </w:pPr>
    </w:p>
    <w:p w14:paraId="30B7AEF8" w14:textId="77777777" w:rsidR="0061134E" w:rsidRDefault="0061134E" w:rsidP="00D64C44">
      <w:pPr>
        <w:rPr>
          <w:rFonts w:ascii="Tahoma" w:hAnsi="Tahoma" w:cs="Tahoma"/>
        </w:rPr>
      </w:pPr>
    </w:p>
    <w:p w14:paraId="130E9EF2" w14:textId="77777777" w:rsidR="0061134E" w:rsidRDefault="0061134E" w:rsidP="00D64C44">
      <w:pPr>
        <w:rPr>
          <w:rFonts w:ascii="Tahoma" w:hAnsi="Tahoma" w:cs="Tahoma"/>
        </w:rPr>
      </w:pPr>
    </w:p>
    <w:p w14:paraId="674E965B" w14:textId="57BE8B7C" w:rsidR="00D64C44" w:rsidRDefault="00D64C44" w:rsidP="00D64C44">
      <w:pPr>
        <w:rPr>
          <w:rFonts w:ascii="Tahoma" w:hAnsi="Tahoma" w:cs="Tahoma"/>
        </w:rPr>
      </w:pPr>
      <w:r>
        <w:rPr>
          <w:rFonts w:ascii="Tahoma" w:hAnsi="Tahoma" w:cs="Tahoma"/>
        </w:rPr>
        <w:lastRenderedPageBreak/>
        <w:t>Reflection:</w:t>
      </w:r>
    </w:p>
    <w:p w14:paraId="521E8A5A" w14:textId="77777777" w:rsidR="000F4673" w:rsidRDefault="000F4673" w:rsidP="000F4673">
      <w:pPr>
        <w:numPr>
          <w:ilvl w:val="0"/>
          <w:numId w:val="1"/>
        </w:numPr>
        <w:rPr>
          <w:rFonts w:ascii="Tahoma" w:hAnsi="Tahoma" w:cs="Tahoma"/>
        </w:rPr>
      </w:pPr>
      <w:r w:rsidRPr="000F4673">
        <w:rPr>
          <w:rFonts w:ascii="Tahoma" w:hAnsi="Tahoma" w:cs="Tahoma"/>
          <w:b/>
          <w:bCs/>
        </w:rPr>
        <w:t>Practical Use:</w:t>
      </w:r>
      <w:r w:rsidRPr="000F4673">
        <w:rPr>
          <w:rFonts w:ascii="Tahoma" w:hAnsi="Tahoma" w:cs="Tahoma"/>
        </w:rPr>
        <w:t> If you were to launch your own token today, what specific problem would it solve or what "real world" item would it represent?</w:t>
      </w:r>
    </w:p>
    <w:p w14:paraId="2BF0F069" w14:textId="1F0C90BF" w:rsidR="0061134E" w:rsidRDefault="0061134E" w:rsidP="0061134E">
      <w:pPr>
        <w:rPr>
          <w:rFonts w:ascii="Tahoma" w:hAnsi="Tahoma" w:cs="Tahoma"/>
        </w:rPr>
      </w:pPr>
      <w:r w:rsidRPr="0061134E">
        <w:rPr>
          <w:rFonts w:ascii="Tahoma" w:hAnsi="Tahoma" w:cs="Tahoma"/>
        </w:rPr>
        <w:t xml:space="preserve">If I were to create an ERC20 token, it would represent </w:t>
      </w:r>
      <w:r w:rsidRPr="0061134E">
        <w:rPr>
          <w:rFonts w:ascii="Tahoma" w:hAnsi="Tahoma" w:cs="Tahoma"/>
          <w:b/>
          <w:bCs/>
        </w:rPr>
        <w:t>fitness rewards</w:t>
      </w:r>
      <w:r w:rsidRPr="0061134E">
        <w:rPr>
          <w:rFonts w:ascii="Tahoma" w:hAnsi="Tahoma" w:cs="Tahoma"/>
        </w:rPr>
        <w:t>. Users would earn tokens by completing healthy activities like workouts, running, or attending wellness classes. The tokens could be redeemed for gym memberships, fitness gear, or wellness services, and could even be traded or gifted to others. This system motivates people to stay active, makes rewards transparent and portable, and leverages blockchain to track and verify healthy habits securely.</w:t>
      </w:r>
    </w:p>
    <w:p w14:paraId="78AE8CD6" w14:textId="77777777" w:rsidR="000F4673" w:rsidRDefault="000F4673" w:rsidP="000F4673">
      <w:pPr>
        <w:numPr>
          <w:ilvl w:val="0"/>
          <w:numId w:val="1"/>
        </w:numPr>
        <w:rPr>
          <w:rFonts w:ascii="Tahoma" w:hAnsi="Tahoma" w:cs="Tahoma"/>
        </w:rPr>
      </w:pPr>
      <w:r w:rsidRPr="000F4673">
        <w:rPr>
          <w:rFonts w:ascii="Tahoma" w:hAnsi="Tahoma" w:cs="Tahoma"/>
          <w:b/>
          <w:bCs/>
        </w:rPr>
        <w:t>Security &amp; Trust:</w:t>
      </w:r>
      <w:r w:rsidRPr="000F4673">
        <w:rPr>
          <w:rFonts w:ascii="Tahoma" w:hAnsi="Tahoma" w:cs="Tahoma"/>
        </w:rPr>
        <w:t> Why is it safer to use a standard library like </w:t>
      </w:r>
      <w:proofErr w:type="spellStart"/>
      <w:r w:rsidRPr="000F4673">
        <w:rPr>
          <w:rFonts w:ascii="Tahoma" w:hAnsi="Tahoma" w:cs="Tahoma"/>
          <w:b/>
          <w:bCs/>
        </w:rPr>
        <w:t>OpenZeppelin</w:t>
      </w:r>
      <w:proofErr w:type="spellEnd"/>
      <w:r w:rsidRPr="000F4673">
        <w:rPr>
          <w:rFonts w:ascii="Tahoma" w:hAnsi="Tahoma" w:cs="Tahoma"/>
        </w:rPr>
        <w:t> rather than writing your own token code from scratch?</w:t>
      </w:r>
    </w:p>
    <w:p w14:paraId="4DA47944" w14:textId="17AB6770" w:rsidR="000F4673" w:rsidRPr="000F4673" w:rsidRDefault="000F4673" w:rsidP="000F4673">
      <w:pPr>
        <w:rPr>
          <w:rFonts w:ascii="Tahoma" w:hAnsi="Tahoma" w:cs="Tahoma"/>
        </w:rPr>
      </w:pPr>
      <w:r w:rsidRPr="000F4673">
        <w:rPr>
          <w:rFonts w:ascii="Tahoma" w:hAnsi="Tahoma" w:cs="Tahoma"/>
        </w:rPr>
        <w:t xml:space="preserve">Using </w:t>
      </w:r>
      <w:proofErr w:type="spellStart"/>
      <w:r w:rsidRPr="000F4673">
        <w:rPr>
          <w:rFonts w:ascii="Tahoma" w:hAnsi="Tahoma" w:cs="Tahoma"/>
          <w:b/>
          <w:bCs/>
        </w:rPr>
        <w:t>OpenZeppelin</w:t>
      </w:r>
      <w:proofErr w:type="spellEnd"/>
      <w:r w:rsidRPr="000F4673">
        <w:rPr>
          <w:rFonts w:ascii="Tahoma" w:hAnsi="Tahoma" w:cs="Tahoma"/>
        </w:rPr>
        <w:t xml:space="preserve"> is safer because it’s battle-tested, audited, and widely used, reducing bugs and exploits. Writing your own token from scratch risks critical security flaws that attackers actively look for.</w:t>
      </w:r>
    </w:p>
    <w:p w14:paraId="533E9782" w14:textId="7A05DE4B" w:rsidR="00D64C44" w:rsidRPr="00D64C44" w:rsidRDefault="00D64C44" w:rsidP="00D64C44">
      <w:pPr>
        <w:rPr>
          <w:rFonts w:ascii="Tahoma" w:hAnsi="Tahoma" w:cs="Tahoma"/>
        </w:rPr>
      </w:pPr>
    </w:p>
    <w:sectPr w:rsidR="00D64C44" w:rsidRPr="00D64C4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5447B0E"/>
    <w:multiLevelType w:val="multilevel"/>
    <w:tmpl w:val="2666983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182265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4C44"/>
    <w:rsid w:val="0001596D"/>
    <w:rsid w:val="000F4673"/>
    <w:rsid w:val="0061134E"/>
    <w:rsid w:val="00D64C44"/>
    <w:rsid w:val="00F72200"/>
    <w:rsid w:val="00F92F99"/>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7520F1"/>
  <w15:chartTrackingRefBased/>
  <w15:docId w15:val="{B96A6993-D5BD-432F-B4F1-1E47989523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4C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4C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4C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4C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4C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4C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4C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4C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4C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4C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4C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4C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4C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4C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4C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4C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4C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4C44"/>
    <w:rPr>
      <w:rFonts w:eastAsiaTheme="majorEastAsia" w:cstheme="majorBidi"/>
      <w:color w:val="272727" w:themeColor="text1" w:themeTint="D8"/>
    </w:rPr>
  </w:style>
  <w:style w:type="paragraph" w:styleId="Title">
    <w:name w:val="Title"/>
    <w:basedOn w:val="Normal"/>
    <w:next w:val="Normal"/>
    <w:link w:val="TitleChar"/>
    <w:uiPriority w:val="10"/>
    <w:qFormat/>
    <w:rsid w:val="00D64C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4C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4C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4C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4C44"/>
    <w:pPr>
      <w:spacing w:before="160"/>
      <w:jc w:val="center"/>
    </w:pPr>
    <w:rPr>
      <w:i/>
      <w:iCs/>
      <w:color w:val="404040" w:themeColor="text1" w:themeTint="BF"/>
    </w:rPr>
  </w:style>
  <w:style w:type="character" w:customStyle="1" w:styleId="QuoteChar">
    <w:name w:val="Quote Char"/>
    <w:basedOn w:val="DefaultParagraphFont"/>
    <w:link w:val="Quote"/>
    <w:uiPriority w:val="29"/>
    <w:rsid w:val="00D64C44"/>
    <w:rPr>
      <w:i/>
      <w:iCs/>
      <w:color w:val="404040" w:themeColor="text1" w:themeTint="BF"/>
    </w:rPr>
  </w:style>
  <w:style w:type="paragraph" w:styleId="ListParagraph">
    <w:name w:val="List Paragraph"/>
    <w:basedOn w:val="Normal"/>
    <w:uiPriority w:val="34"/>
    <w:qFormat/>
    <w:rsid w:val="00D64C44"/>
    <w:pPr>
      <w:ind w:left="720"/>
      <w:contextualSpacing/>
    </w:pPr>
  </w:style>
  <w:style w:type="character" w:styleId="IntenseEmphasis">
    <w:name w:val="Intense Emphasis"/>
    <w:basedOn w:val="DefaultParagraphFont"/>
    <w:uiPriority w:val="21"/>
    <w:qFormat/>
    <w:rsid w:val="00D64C44"/>
    <w:rPr>
      <w:i/>
      <w:iCs/>
      <w:color w:val="0F4761" w:themeColor="accent1" w:themeShade="BF"/>
    </w:rPr>
  </w:style>
  <w:style w:type="paragraph" w:styleId="IntenseQuote">
    <w:name w:val="Intense Quote"/>
    <w:basedOn w:val="Normal"/>
    <w:next w:val="Normal"/>
    <w:link w:val="IntenseQuoteChar"/>
    <w:uiPriority w:val="30"/>
    <w:qFormat/>
    <w:rsid w:val="00D64C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4C44"/>
    <w:rPr>
      <w:i/>
      <w:iCs/>
      <w:color w:val="0F4761" w:themeColor="accent1" w:themeShade="BF"/>
    </w:rPr>
  </w:style>
  <w:style w:type="character" w:styleId="IntenseReference">
    <w:name w:val="Intense Reference"/>
    <w:basedOn w:val="DefaultParagraphFont"/>
    <w:uiPriority w:val="32"/>
    <w:qFormat/>
    <w:rsid w:val="00D64C4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2915768">
      <w:bodyDiv w:val="1"/>
      <w:marLeft w:val="0"/>
      <w:marRight w:val="0"/>
      <w:marTop w:val="0"/>
      <w:marBottom w:val="0"/>
      <w:divBdr>
        <w:top w:val="none" w:sz="0" w:space="0" w:color="auto"/>
        <w:left w:val="none" w:sz="0" w:space="0" w:color="auto"/>
        <w:bottom w:val="none" w:sz="0" w:space="0" w:color="auto"/>
        <w:right w:val="none" w:sz="0" w:space="0" w:color="auto"/>
      </w:divBdr>
    </w:div>
    <w:div w:id="853422842">
      <w:bodyDiv w:val="1"/>
      <w:marLeft w:val="0"/>
      <w:marRight w:val="0"/>
      <w:marTop w:val="0"/>
      <w:marBottom w:val="0"/>
      <w:divBdr>
        <w:top w:val="none" w:sz="0" w:space="0" w:color="auto"/>
        <w:left w:val="none" w:sz="0" w:space="0" w:color="auto"/>
        <w:bottom w:val="none" w:sz="0" w:space="0" w:color="auto"/>
        <w:right w:val="none" w:sz="0" w:space="0" w:color="auto"/>
      </w:divBdr>
    </w:div>
    <w:div w:id="1317999351">
      <w:bodyDiv w:val="1"/>
      <w:marLeft w:val="0"/>
      <w:marRight w:val="0"/>
      <w:marTop w:val="0"/>
      <w:marBottom w:val="0"/>
      <w:divBdr>
        <w:top w:val="none" w:sz="0" w:space="0" w:color="auto"/>
        <w:left w:val="none" w:sz="0" w:space="0" w:color="auto"/>
        <w:bottom w:val="none" w:sz="0" w:space="0" w:color="auto"/>
        <w:right w:val="none" w:sz="0" w:space="0" w:color="auto"/>
      </w:divBdr>
      <w:divsChild>
        <w:div w:id="1506821660">
          <w:marLeft w:val="0"/>
          <w:marRight w:val="0"/>
          <w:marTop w:val="0"/>
          <w:marBottom w:val="0"/>
          <w:divBdr>
            <w:top w:val="none" w:sz="0" w:space="0" w:color="auto"/>
            <w:left w:val="none" w:sz="0" w:space="0" w:color="auto"/>
            <w:bottom w:val="none" w:sz="0" w:space="0" w:color="auto"/>
            <w:right w:val="none" w:sz="0" w:space="0" w:color="auto"/>
          </w:divBdr>
          <w:divsChild>
            <w:div w:id="556598084">
              <w:marLeft w:val="0"/>
              <w:marRight w:val="0"/>
              <w:marTop w:val="0"/>
              <w:marBottom w:val="0"/>
              <w:divBdr>
                <w:top w:val="none" w:sz="0" w:space="0" w:color="auto"/>
                <w:left w:val="none" w:sz="0" w:space="0" w:color="auto"/>
                <w:bottom w:val="none" w:sz="0" w:space="0" w:color="auto"/>
                <w:right w:val="none" w:sz="0" w:space="0" w:color="auto"/>
              </w:divBdr>
              <w:divsChild>
                <w:div w:id="1748381246">
                  <w:marLeft w:val="0"/>
                  <w:marRight w:val="0"/>
                  <w:marTop w:val="0"/>
                  <w:marBottom w:val="0"/>
                  <w:divBdr>
                    <w:top w:val="none" w:sz="0" w:space="0" w:color="auto"/>
                    <w:left w:val="none" w:sz="0" w:space="0" w:color="auto"/>
                    <w:bottom w:val="none" w:sz="0" w:space="0" w:color="auto"/>
                    <w:right w:val="none" w:sz="0" w:space="0" w:color="auto"/>
                  </w:divBdr>
                  <w:divsChild>
                    <w:div w:id="2091462839">
                      <w:marLeft w:val="0"/>
                      <w:marRight w:val="0"/>
                      <w:marTop w:val="0"/>
                      <w:marBottom w:val="0"/>
                      <w:divBdr>
                        <w:top w:val="none" w:sz="0" w:space="0" w:color="auto"/>
                        <w:left w:val="none" w:sz="0" w:space="0" w:color="auto"/>
                        <w:bottom w:val="none" w:sz="0" w:space="0" w:color="auto"/>
                        <w:right w:val="none" w:sz="0" w:space="0" w:color="auto"/>
                      </w:divBdr>
                      <w:divsChild>
                        <w:div w:id="1631519073">
                          <w:marLeft w:val="0"/>
                          <w:marRight w:val="0"/>
                          <w:marTop w:val="0"/>
                          <w:marBottom w:val="0"/>
                          <w:divBdr>
                            <w:top w:val="none" w:sz="0" w:space="0" w:color="auto"/>
                            <w:left w:val="none" w:sz="0" w:space="0" w:color="auto"/>
                            <w:bottom w:val="none" w:sz="0" w:space="0" w:color="auto"/>
                            <w:right w:val="none" w:sz="0" w:space="0" w:color="auto"/>
                          </w:divBdr>
                          <w:divsChild>
                            <w:div w:id="680165351">
                              <w:marLeft w:val="0"/>
                              <w:marRight w:val="0"/>
                              <w:marTop w:val="0"/>
                              <w:marBottom w:val="0"/>
                              <w:divBdr>
                                <w:top w:val="none" w:sz="0" w:space="0" w:color="auto"/>
                                <w:left w:val="none" w:sz="0" w:space="0" w:color="auto"/>
                                <w:bottom w:val="none" w:sz="0" w:space="0" w:color="auto"/>
                                <w:right w:val="none" w:sz="0" w:space="0" w:color="auto"/>
                              </w:divBdr>
                              <w:divsChild>
                                <w:div w:id="1775203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30679769">
      <w:bodyDiv w:val="1"/>
      <w:marLeft w:val="0"/>
      <w:marRight w:val="0"/>
      <w:marTop w:val="0"/>
      <w:marBottom w:val="0"/>
      <w:divBdr>
        <w:top w:val="none" w:sz="0" w:space="0" w:color="auto"/>
        <w:left w:val="none" w:sz="0" w:space="0" w:color="auto"/>
        <w:bottom w:val="none" w:sz="0" w:space="0" w:color="auto"/>
        <w:right w:val="none" w:sz="0" w:space="0" w:color="auto"/>
      </w:divBdr>
    </w:div>
    <w:div w:id="16718366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3</Pages>
  <Words>204</Words>
  <Characters>1166</Characters>
  <Application>Microsoft Office Word</Application>
  <DocSecurity>0</DocSecurity>
  <Lines>9</Lines>
  <Paragraphs>2</Paragraphs>
  <ScaleCrop>false</ScaleCrop>
  <Company>Holy Angel University</Company>
  <LinksUpToDate>false</LinksUpToDate>
  <CharactersWithSpaces>1368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SOC</dc:creator>
  <cp:keywords/>
  <dc:description/>
  <cp:lastModifiedBy>SOC</cp:lastModifiedBy>
  <cp:revision>3</cp:revision>
  <cp:lastPrinted>2026-01-27T05:25:00Z</cp:lastPrinted>
  <dcterms:created xsi:type="dcterms:W3CDTF">2026-01-27T05:15:00Z</dcterms:created>
  <dcterms:modified xsi:type="dcterms:W3CDTF">2026-01-27T05:34:00Z</dcterms:modified>
</cp:coreProperties>
</file>