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Advanced Computer Forensics and Security</w:t>
      </w:r>
    </w:p>
    <w:p>
      <w:pPr>
        <w:pStyle w:val="Heading2"/>
        <w:numPr>
          <w:ilvl w:val="0"/>
          <w:numId w:val="0"/>
        </w:numPr>
        <w:bidi w:val="0"/>
        <w:spacing w:before="450" w:after="120"/>
        <w:jc w:val="center"/>
        <w:rPr/>
      </w:pPr>
      <w:r>
        <w:rPr/>
        <w:t>Assignment 1</w:t>
      </w:r>
    </w:p>
    <w:p>
      <w:pPr>
        <w:pStyle w:val="TextBodycenter"/>
        <w:bidi w:val="0"/>
        <w:jc w:val="center"/>
        <w:rPr/>
      </w:pPr>
      <w:r>
        <w:rPr>
          <w:rStyle w:val="StrongEmphasis"/>
        </w:rPr>
        <w:t>BY</w:t>
      </w:r>
    </w:p>
    <w:p>
      <w:pPr>
        <w:pStyle w:val="TextBodycenter"/>
        <w:bidi w:val="0"/>
        <w:jc w:val="center"/>
        <w:rPr/>
      </w:pPr>
      <w:r>
        <w:rPr/>
        <w:t>[Your Name]</w:t>
      </w:r>
    </w:p>
    <w:p>
      <w:pPr>
        <w:pStyle w:val="TextBodycenter"/>
        <w:bidi w:val="0"/>
        <w:jc w:val="center"/>
        <w:rPr/>
      </w:pPr>
      <w:r>
        <w:rPr>
          <w:rStyle w:val="StrongEmphasis"/>
        </w:rPr>
        <w:t>DATE</w:t>
      </w:r>
    </w:p>
    <w:p>
      <w:pPr>
        <w:pStyle w:val="TextBodycenter"/>
        <w:bidi w:val="0"/>
        <w:jc w:val="center"/>
        <w:rPr/>
      </w:pPr>
      <w:r>
        <w:rPr/>
        <w:t>[Date]</w:t>
      </w:r>
    </w:p>
    <w:p>
      <w:pPr>
        <w:pStyle w:val="Heading2"/>
        <w:numPr>
          <w:ilvl w:val="0"/>
          <w:numId w:val="0"/>
        </w:numPr>
        <w:bidi w:val="0"/>
        <w:spacing w:before="450" w:after="120"/>
        <w:jc w:val="center"/>
        <w:rPr/>
      </w:pPr>
      <w:r>
        <w:rPr/>
        <w:t>Table of Contents</w:t>
      </w:r>
    </w:p>
    <w:p>
      <w:pPr>
        <w:pStyle w:val="TextBody"/>
        <w:bidi w:val="0"/>
        <w:spacing w:before="300" w:after="300"/>
        <w:ind w:left="300" w:right="300" w:hanging="0"/>
        <w:rPr/>
      </w:pPr>
      <w:r>
        <w:rPr>
          <w:rStyle w:val="StrongEmphasis"/>
        </w:rPr>
        <w:t>Introduction</w:t>
      </w:r>
      <w:r>
        <w:rPr/>
        <w:t xml:space="preserve"> ......................................................... 3</w:t>
      </w:r>
    </w:p>
    <w:p>
      <w:pPr>
        <w:pStyle w:val="TextBody"/>
        <w:bidi w:val="0"/>
        <w:spacing w:before="300" w:after="300"/>
        <w:ind w:left="600" w:right="300" w:hanging="0"/>
        <w:rPr/>
      </w:pPr>
      <w:r>
        <w:rPr/>
        <w:t>What is CPS? ......................................................... 3</w:t>
      </w:r>
    </w:p>
    <w:p>
      <w:pPr>
        <w:pStyle w:val="TextBody"/>
        <w:bidi w:val="0"/>
        <w:spacing w:before="300" w:after="300"/>
        <w:ind w:left="600" w:right="300" w:hanging="0"/>
        <w:rPr/>
      </w:pPr>
      <w:r>
        <w:rPr/>
        <w:t>CPS Architecture ......................................................... 3</w:t>
      </w:r>
    </w:p>
    <w:p>
      <w:pPr>
        <w:pStyle w:val="TextBody"/>
        <w:bidi w:val="0"/>
        <w:spacing w:before="300" w:after="300"/>
        <w:ind w:left="600" w:right="300" w:hanging="0"/>
        <w:rPr/>
      </w:pPr>
      <w:r>
        <w:rPr/>
        <w:t>Security Challenges in CPS ......................................................... 4</w:t>
      </w:r>
    </w:p>
    <w:p>
      <w:pPr>
        <w:pStyle w:val="TextBody"/>
        <w:bidi w:val="0"/>
        <w:spacing w:before="300" w:after="300"/>
        <w:ind w:left="300" w:right="300" w:hanging="0"/>
        <w:rPr/>
      </w:pPr>
      <w:r>
        <w:rPr>
          <w:rStyle w:val="StrongEmphasis"/>
        </w:rPr>
        <w:t>Task 1: AI/ML-Driven IDS/IPS</w:t>
      </w:r>
      <w:r>
        <w:rPr/>
        <w:t xml:space="preserve"> ......................................................... 5</w:t>
      </w:r>
    </w:p>
    <w:p>
      <w:pPr>
        <w:pStyle w:val="TextBody"/>
        <w:bidi w:val="0"/>
        <w:spacing w:before="300" w:after="300"/>
        <w:ind w:left="600" w:right="300" w:hanging="0"/>
        <w:rPr/>
      </w:pPr>
      <w:r>
        <w:rPr/>
        <w:t>IDS/IPS Fundamentals ......................................................... 5</w:t>
      </w:r>
    </w:p>
    <w:p>
      <w:pPr>
        <w:pStyle w:val="TextBody"/>
        <w:bidi w:val="0"/>
        <w:spacing w:before="300" w:after="300"/>
        <w:ind w:left="600" w:right="300" w:hanging="0"/>
        <w:rPr/>
      </w:pPr>
      <w:r>
        <w:rPr/>
        <w:t>System Design for CPS Security ......................................................... 6</w:t>
      </w:r>
    </w:p>
    <w:p>
      <w:pPr>
        <w:pStyle w:val="TextBody"/>
        <w:bidi w:val="0"/>
        <w:spacing w:before="300" w:after="300"/>
        <w:ind w:left="600" w:right="300" w:hanging="0"/>
        <w:rPr/>
      </w:pPr>
      <w:r>
        <w:rPr/>
        <w:t>AI/ML Implementation ......................................................... 7</w:t>
      </w:r>
    </w:p>
    <w:p>
      <w:pPr>
        <w:pStyle w:val="TextBody"/>
        <w:bidi w:val="0"/>
        <w:spacing w:before="300" w:after="300"/>
        <w:ind w:left="600" w:right="300" w:hanging="0"/>
        <w:rPr/>
      </w:pPr>
      <w:r>
        <w:rPr/>
        <w:t>Evaluation and Comparison ......................................................... 8</w:t>
      </w:r>
    </w:p>
    <w:p>
      <w:pPr>
        <w:pStyle w:val="TextBody"/>
        <w:bidi w:val="0"/>
        <w:spacing w:before="300" w:after="300"/>
        <w:ind w:left="600" w:right="300" w:hanging="0"/>
        <w:rPr/>
      </w:pPr>
      <w:r>
        <w:rPr/>
        <w:t>Advantages, Limitations, and Challenges ......................................................... 9</w:t>
      </w:r>
    </w:p>
    <w:p>
      <w:pPr>
        <w:pStyle w:val="TextBody"/>
        <w:bidi w:val="0"/>
        <w:spacing w:before="300" w:after="300"/>
        <w:ind w:left="300" w:right="300" w:hanging="0"/>
        <w:rPr/>
      </w:pPr>
      <w:r>
        <w:rPr>
          <w:rStyle w:val="StrongEmphasis"/>
        </w:rPr>
        <w:t>Task 2: Forensic Investigation</w:t>
      </w:r>
      <w:r>
        <w:rPr/>
        <w:t xml:space="preserve"> ......................................................... 10</w:t>
      </w:r>
    </w:p>
    <w:p>
      <w:pPr>
        <w:pStyle w:val="TextBody"/>
        <w:bidi w:val="0"/>
        <w:spacing w:before="300" w:after="300"/>
        <w:ind w:left="600" w:right="300" w:hanging="0"/>
        <w:rPr/>
      </w:pPr>
      <w:r>
        <w:rPr/>
        <w:t>Attack Scenarios ......................................................... 10</w:t>
      </w:r>
    </w:p>
    <w:p>
      <w:pPr>
        <w:pStyle w:val="TextBody"/>
        <w:bidi w:val="0"/>
        <w:spacing w:before="300" w:after="300"/>
        <w:ind w:left="600" w:right="300" w:hanging="0"/>
        <w:rPr/>
      </w:pPr>
      <w:r>
        <w:rPr/>
        <w:t>Forensic Tools and Methodology ......................................................... 11</w:t>
      </w:r>
    </w:p>
    <w:p>
      <w:pPr>
        <w:pStyle w:val="TextBody"/>
        <w:bidi w:val="0"/>
        <w:spacing w:before="300" w:after="300"/>
        <w:ind w:left="600" w:right="300" w:hanging="0"/>
        <w:rPr/>
      </w:pPr>
      <w:r>
        <w:rPr/>
        <w:t>Forensic Analysis ......................................................... 12</w:t>
      </w:r>
    </w:p>
    <w:p>
      <w:pPr>
        <w:pStyle w:val="TextBody"/>
        <w:bidi w:val="0"/>
        <w:spacing w:before="300" w:after="300"/>
        <w:ind w:left="600" w:right="300" w:hanging="0"/>
        <w:rPr/>
      </w:pPr>
      <w:r>
        <w:rPr/>
        <w:t>AI/ML in Forensic Analysis ......................................................... 13</w:t>
      </w:r>
    </w:p>
    <w:p>
      <w:pPr>
        <w:pStyle w:val="TextBody"/>
        <w:bidi w:val="0"/>
        <w:spacing w:before="300" w:after="300"/>
        <w:ind w:left="600" w:right="300" w:hanging="0"/>
        <w:rPr/>
      </w:pPr>
      <w:r>
        <w:rPr/>
        <w:t>Incident Report ......................................................... 14</w:t>
      </w:r>
    </w:p>
    <w:p>
      <w:pPr>
        <w:pStyle w:val="TextBody"/>
        <w:bidi w:val="0"/>
        <w:spacing w:before="300" w:after="300"/>
        <w:ind w:left="300" w:right="300" w:hanging="0"/>
        <w:rPr/>
      </w:pPr>
      <w:r>
        <w:rPr>
          <w:rStyle w:val="StrongEmphasis"/>
        </w:rPr>
        <w:t>Security Recommendations</w:t>
      </w:r>
      <w:r>
        <w:rPr/>
        <w:t xml:space="preserve"> ......................................................... 15</w:t>
      </w:r>
    </w:p>
    <w:p>
      <w:pPr>
        <w:pStyle w:val="TextBody"/>
        <w:bidi w:val="0"/>
        <w:spacing w:before="300" w:after="300"/>
        <w:ind w:left="300" w:right="300" w:hanging="0"/>
        <w:rPr/>
      </w:pPr>
      <w:r>
        <w:rPr>
          <w:rStyle w:val="StrongEmphasis"/>
        </w:rPr>
        <w:t>Conclusion</w:t>
      </w:r>
      <w:r>
        <w:rPr/>
        <w:t xml:space="preserve"> ......................................................... 16</w:t>
      </w:r>
    </w:p>
    <w:p>
      <w:pPr>
        <w:pStyle w:val="TextBody"/>
        <w:bidi w:val="0"/>
        <w:spacing w:before="300" w:after="300"/>
        <w:ind w:left="300" w:right="300" w:hanging="0"/>
        <w:rPr/>
      </w:pPr>
      <w:r>
        <w:rPr>
          <w:rStyle w:val="StrongEmphasis"/>
        </w:rPr>
        <w:t>References</w:t>
      </w:r>
      <w:r>
        <w:rPr/>
        <w:t xml:space="preserve"> ......................................................... 17</w:t>
      </w:r>
    </w:p>
    <w:p>
      <w:pPr>
        <w:pStyle w:val="Heading2"/>
        <w:bidi w:val="0"/>
        <w:ind w:left="300" w:right="300" w:hanging="0"/>
        <w:rPr/>
      </w:pPr>
      <w:r>
        <w:rPr/>
        <w:t>Introduction</w:t>
      </w:r>
    </w:p>
    <w:p>
      <w:pPr>
        <w:pStyle w:val="Heading3"/>
        <w:numPr>
          <w:ilvl w:val="0"/>
          <w:numId w:val="0"/>
        </w:numPr>
        <w:bidi w:val="0"/>
        <w:spacing w:before="375" w:after="120"/>
        <w:jc w:val="left"/>
        <w:rPr/>
      </w:pPr>
      <w:r>
        <w:rPr/>
        <w:t>What is CPS?</w:t>
      </w:r>
    </w:p>
    <w:p>
      <w:pPr>
        <w:pStyle w:val="TextBody"/>
        <w:bidi w:val="0"/>
        <w:spacing w:before="150" w:after="150"/>
        <w:ind w:left="150" w:right="150" w:hanging="0"/>
        <w:jc w:val="both"/>
        <w:rPr/>
      </w:pPr>
      <w:r>
        <w:rPr/>
        <w:t>Cyber-Physical Systems (CPS) represent the convergence of computational algorithms with physical processes. These systems utilise embedded computers and networks to monitor and control physical processes through feedback loops, where physical processes affect computations and vice versa. CPS integrates real-time data analysis, typically received from extensive sensor arrays, to monitor or control processes occurring in the physical world.</w:t>
      </w:r>
    </w:p>
    <w:p>
      <w:pPr>
        <w:pStyle w:val="TextBody"/>
        <w:bidi w:val="0"/>
        <w:spacing w:before="150" w:after="150"/>
        <w:ind w:left="150" w:right="150" w:hanging="0"/>
        <w:jc w:val="both"/>
        <w:rPr/>
      </w:pPr>
      <w:r>
        <w:rPr/>
        <w:t>CPS operates by embedding intelligence into machines and environments, enabling autonomous decision-making capabilities. These systems can physically adapt to changing conditions and optimise their performance across various operational parameters. CPS deployment spans multiple critical sectors including healthcare (medical devices, patient monitoring), energy (smart grids, power distribution), transportation (autonomous vehicles, traffic management), and manufacturing (industrial automation, quality control).</w:t>
      </w:r>
    </w:p>
    <w:p>
      <w:pPr>
        <w:pStyle w:val="Heading3"/>
        <w:numPr>
          <w:ilvl w:val="0"/>
          <w:numId w:val="0"/>
        </w:numPr>
        <w:bidi w:val="0"/>
        <w:spacing w:before="375" w:after="120"/>
        <w:jc w:val="left"/>
        <w:rPr/>
      </w:pPr>
      <w:r>
        <w:rPr/>
        <w:t>CPS Architecture</w:t>
      </w:r>
    </w:p>
    <w:p>
      <w:pPr>
        <w:pStyle w:val="TextBody"/>
        <w:bidi w:val="0"/>
        <w:spacing w:before="150" w:after="150"/>
        <w:ind w:left="150" w:right="150" w:hanging="0"/>
        <w:jc w:val="both"/>
        <w:rPr/>
      </w:pPr>
      <w:r>
        <w:rPr/>
        <w:t>The architecture of Cyber-Physical Systems comprises several interconnected layers that bridge the physical and digital domains:</w:t>
      </w:r>
    </w:p>
    <w:p>
      <w:pPr>
        <w:pStyle w:val="TextBody"/>
        <w:bidi w:val="0"/>
        <w:spacing w:before="150" w:after="150"/>
        <w:ind w:left="150" w:right="150" w:hanging="0"/>
        <w:jc w:val="both"/>
        <w:rPr/>
      </w:pPr>
      <w:r>
        <w:rPr>
          <w:rStyle w:val="StrongEmphasis"/>
        </w:rPr>
        <w:t>Physical Layer:</w:t>
      </w:r>
      <w:r>
        <w:rPr/>
        <w:t xml:space="preserve"> The real-world environment that the system interacts with, including mechanical components, actuators, and the physical processes being controlled. Examples include robotic arms in automated assembly lines, cardiac pacemakers interacting with patient physiology, or autonomous drones navigating physical environments.</w:t>
      </w:r>
    </w:p>
    <w:p>
      <w:pPr>
        <w:pStyle w:val="TextBody"/>
        <w:bidi w:val="0"/>
        <w:spacing w:before="150" w:after="150"/>
        <w:ind w:left="150" w:right="150" w:hanging="0"/>
        <w:jc w:val="both"/>
        <w:rPr/>
      </w:pPr>
      <w:r>
        <w:rPr>
          <w:rStyle w:val="StrongEmphasis"/>
        </w:rPr>
        <w:t>Perception Layer (Sensors):</w:t>
      </w:r>
      <w:r>
        <w:rPr/>
        <w:t xml:space="preserve"> Devices that collect environmental data such as temperature, pressure, acceleration, and position from the physical world. Sensors serve as the primary interface between physical processes and computational systems, converting physical phenomena into digital signals.</w:t>
      </w:r>
    </w:p>
    <w:p>
      <w:pPr>
        <w:pStyle w:val="TextBody"/>
        <w:bidi w:val="0"/>
        <w:spacing w:before="150" w:after="150"/>
        <w:ind w:left="150" w:right="150" w:hanging="0"/>
        <w:jc w:val="both"/>
        <w:rPr/>
      </w:pPr>
      <w:r>
        <w:rPr>
          <w:rStyle w:val="StrongEmphasis"/>
        </w:rPr>
        <w:t>Network Layer:</w:t>
      </w:r>
      <w:r>
        <w:rPr/>
        <w:t xml:space="preserve"> Wired or wireless communication infrastructure that transmits data between system components. Common protocols in CPS environments include:</w:t>
      </w:r>
    </w:p>
    <w:p>
      <w:pPr>
        <w:pStyle w:val="TextBody"/>
        <w:numPr>
          <w:ilvl w:val="0"/>
          <w:numId w:val="2"/>
        </w:numPr>
        <w:tabs>
          <w:tab w:val="clear" w:pos="1134"/>
          <w:tab w:val="left" w:pos="859" w:leader="none"/>
        </w:tabs>
        <w:bidi w:val="0"/>
        <w:spacing w:before="150" w:after="0"/>
        <w:ind w:left="859" w:right="150" w:hanging="283"/>
        <w:rPr/>
      </w:pPr>
      <w:r>
        <w:rPr>
          <w:rStyle w:val="StrongEmphasis"/>
        </w:rPr>
        <w:t>Modbus:</w:t>
      </w:r>
      <w:r>
        <w:rPr/>
        <w:t xml:space="preserve"> A communication protocol designed for automated device communication. Initially implemented as an application-level protocol transferring data over serial connections, Modbus later expanded to support TCP/IP and UDP. It operates on a request-response model using client/server architecture, commonly employed in SCADA systems communicating with Programmable Logic Controllers (PLCs). The protocol exists in two variants: Protocol Data Unit (PDU) and Application Data Unit (ADU), addressing different transport requirements. </w:t>
      </w:r>
    </w:p>
    <w:p>
      <w:pPr>
        <w:pStyle w:val="TextBody"/>
        <w:numPr>
          <w:ilvl w:val="0"/>
          <w:numId w:val="2"/>
        </w:numPr>
        <w:tabs>
          <w:tab w:val="clear" w:pos="1134"/>
          <w:tab w:val="left" w:pos="859" w:leader="none"/>
        </w:tabs>
        <w:bidi w:val="0"/>
        <w:spacing w:before="150" w:after="0"/>
        <w:ind w:left="859" w:right="150" w:hanging="283"/>
        <w:rPr/>
      </w:pPr>
      <w:r>
        <w:rPr>
          <w:rStyle w:val="StrongEmphasis"/>
        </w:rPr>
        <w:t>DNP3 (Distributed Network Protocol):</w:t>
      </w:r>
      <w:r>
        <w:rPr/>
        <w:t xml:space="preserve"> Widely used in utilities for communication between control centres and substations. </w:t>
      </w:r>
    </w:p>
    <w:p>
      <w:pPr>
        <w:pStyle w:val="TextBody"/>
        <w:numPr>
          <w:ilvl w:val="0"/>
          <w:numId w:val="2"/>
        </w:numPr>
        <w:tabs>
          <w:tab w:val="clear" w:pos="1134"/>
          <w:tab w:val="left" w:pos="859" w:leader="none"/>
        </w:tabs>
        <w:bidi w:val="0"/>
        <w:ind w:left="859" w:right="150" w:hanging="283"/>
        <w:rPr/>
      </w:pPr>
      <w:r>
        <w:rPr>
          <w:rStyle w:val="StrongEmphasis"/>
        </w:rPr>
        <w:t>OPC UA (Open Platform Communications Unified Architecture):</w:t>
      </w:r>
      <w:r>
        <w:rPr/>
        <w:t xml:space="preserve"> A machine-to-machine communication protocol for industrial automation. </w:t>
      </w:r>
    </w:p>
    <w:p>
      <w:pPr>
        <w:pStyle w:val="TextBody"/>
        <w:bidi w:val="0"/>
        <w:spacing w:before="150" w:after="150"/>
        <w:ind w:left="150" w:right="150" w:hanging="0"/>
        <w:jc w:val="both"/>
        <w:rPr/>
      </w:pPr>
      <w:r>
        <w:rPr>
          <w:rStyle w:val="StrongEmphasis"/>
        </w:rPr>
        <w:t>Computation Layer:</w:t>
      </w:r>
      <w:r>
        <w:rPr/>
        <w:t xml:space="preserve"> Processing units that execute control algorithms, perform data analysis, and make decisions based on sensor inputs. This layer includes edge devices, fog nodes, and cloud infrastructure.</w:t>
      </w:r>
    </w:p>
    <w:p>
      <w:pPr>
        <w:pStyle w:val="TextBody"/>
        <w:bidi w:val="0"/>
        <w:spacing w:before="150" w:after="150"/>
        <w:ind w:left="150" w:right="150" w:hanging="0"/>
        <w:jc w:val="both"/>
        <w:rPr/>
      </w:pPr>
      <w:r>
        <w:rPr>
          <w:rStyle w:val="StrongEmphasis"/>
        </w:rPr>
        <w:t>Application Layer:</w:t>
      </w:r>
      <w:r>
        <w:rPr/>
        <w:t xml:space="preserve"> The interface through which operators interact with the system, including SCADA (Supervisory Control and Data Acquisition) systems, Human-Machine Interfaces (HMIs), and monitoring dashboards.</w:t>
      </w:r>
    </w:p>
    <w:p>
      <w:pPr>
        <w:pStyle w:val="Heading3"/>
        <w:numPr>
          <w:ilvl w:val="0"/>
          <w:numId w:val="0"/>
        </w:numPr>
        <w:bidi w:val="0"/>
        <w:spacing w:before="375" w:after="120"/>
        <w:jc w:val="left"/>
        <w:rPr/>
      </w:pPr>
      <w:r>
        <w:rPr/>
        <w:t>Security Challenges in CPS</w:t>
      </w:r>
    </w:p>
    <w:p>
      <w:pPr>
        <w:pStyle w:val="TextBody"/>
        <w:bidi w:val="0"/>
        <w:spacing w:before="150" w:after="150"/>
        <w:ind w:left="150" w:right="150" w:hanging="0"/>
        <w:jc w:val="both"/>
        <w:rPr/>
      </w:pPr>
      <w:r>
        <w:rPr/>
        <w:t>CPS environments present unique security challenges distinct from traditional IT systems:</w:t>
      </w:r>
    </w:p>
    <w:p>
      <w:pPr>
        <w:pStyle w:val="TextBody"/>
        <w:numPr>
          <w:ilvl w:val="0"/>
          <w:numId w:val="3"/>
        </w:numPr>
        <w:tabs>
          <w:tab w:val="clear" w:pos="1134"/>
          <w:tab w:val="left" w:pos="859" w:leader="none"/>
        </w:tabs>
        <w:bidi w:val="0"/>
        <w:spacing w:before="150" w:after="0"/>
        <w:ind w:left="859" w:right="150" w:hanging="283"/>
        <w:rPr/>
      </w:pPr>
      <w:r>
        <w:rPr>
          <w:rStyle w:val="StrongEmphasis"/>
        </w:rPr>
        <w:t>Legacy Systems:</w:t>
      </w:r>
      <w:r>
        <w:rPr/>
        <w:t xml:space="preserve"> Many CPS deployments utilise equipment designed before cybersecurity was a primary concern, lacking encryption or authentication mechanisms. </w:t>
      </w:r>
    </w:p>
    <w:p>
      <w:pPr>
        <w:pStyle w:val="TextBody"/>
        <w:numPr>
          <w:ilvl w:val="0"/>
          <w:numId w:val="3"/>
        </w:numPr>
        <w:tabs>
          <w:tab w:val="clear" w:pos="1134"/>
          <w:tab w:val="left" w:pos="859" w:leader="none"/>
        </w:tabs>
        <w:bidi w:val="0"/>
        <w:spacing w:before="150" w:after="0"/>
        <w:ind w:left="859" w:right="150" w:hanging="283"/>
        <w:rPr/>
      </w:pPr>
      <w:r>
        <w:rPr>
          <w:rStyle w:val="StrongEmphasis"/>
        </w:rPr>
        <w:t>Real-time Constraints:</w:t>
      </w:r>
      <w:r>
        <w:rPr/>
        <w:t xml:space="preserve"> Security measures must not introduce latency that could disrupt time-critical physical processes. </w:t>
      </w:r>
    </w:p>
    <w:p>
      <w:pPr>
        <w:pStyle w:val="TextBody"/>
        <w:numPr>
          <w:ilvl w:val="0"/>
          <w:numId w:val="3"/>
        </w:numPr>
        <w:tabs>
          <w:tab w:val="clear" w:pos="1134"/>
          <w:tab w:val="left" w:pos="859" w:leader="none"/>
        </w:tabs>
        <w:bidi w:val="0"/>
        <w:spacing w:before="150" w:after="0"/>
        <w:ind w:left="859" w:right="150" w:hanging="283"/>
        <w:rPr/>
      </w:pPr>
      <w:r>
        <w:rPr>
          <w:rStyle w:val="StrongEmphasis"/>
        </w:rPr>
        <w:t>Resource Limitations:</w:t>
      </w:r>
      <w:r>
        <w:rPr/>
        <w:t xml:space="preserve"> Embedded devices often have constrained computational resources, limiting the complexity of security implementations. </w:t>
      </w:r>
    </w:p>
    <w:p>
      <w:pPr>
        <w:pStyle w:val="TextBody"/>
        <w:numPr>
          <w:ilvl w:val="0"/>
          <w:numId w:val="3"/>
        </w:numPr>
        <w:tabs>
          <w:tab w:val="clear" w:pos="1134"/>
          <w:tab w:val="left" w:pos="859" w:leader="none"/>
        </w:tabs>
        <w:bidi w:val="0"/>
        <w:spacing w:before="150" w:after="0"/>
        <w:ind w:left="859" w:right="150" w:hanging="283"/>
        <w:rPr/>
      </w:pPr>
      <w:r>
        <w:rPr>
          <w:rStyle w:val="StrongEmphasis"/>
        </w:rPr>
        <w:t>Extended Attack Surface:</w:t>
      </w:r>
      <w:r>
        <w:rPr/>
        <w:t xml:space="preserve"> The convergence of IT and OT (Operational Technology) networks creates multiple entry points for attackers. </w:t>
      </w:r>
    </w:p>
    <w:p>
      <w:pPr>
        <w:pStyle w:val="TextBody"/>
        <w:numPr>
          <w:ilvl w:val="0"/>
          <w:numId w:val="3"/>
        </w:numPr>
        <w:tabs>
          <w:tab w:val="clear" w:pos="1134"/>
          <w:tab w:val="left" w:pos="859" w:leader="none"/>
        </w:tabs>
        <w:bidi w:val="0"/>
        <w:ind w:left="859" w:right="150" w:hanging="283"/>
        <w:rPr/>
      </w:pPr>
      <w:r>
        <w:rPr>
          <w:rStyle w:val="StrongEmphasis"/>
        </w:rPr>
        <w:t>Physical Consequences:</w:t>
      </w:r>
      <w:r>
        <w:rPr/>
        <w:t xml:space="preserve"> Cyber attacks on CPS can result in physical damage, safety hazards, or environmental harm. </w:t>
      </w:r>
    </w:p>
    <w:p>
      <w:pPr>
        <w:pStyle w:val="Heading2"/>
        <w:numPr>
          <w:ilvl w:val="0"/>
          <w:numId w:val="0"/>
        </w:numPr>
        <w:bidi w:val="0"/>
        <w:spacing w:before="450" w:after="120"/>
        <w:jc w:val="center"/>
        <w:rPr/>
      </w:pPr>
      <w:r>
        <w:rPr/>
        <w:t>Task 1: AI/ML-Driven Intrusion Detection/Prevention System</w:t>
      </w:r>
    </w:p>
    <w:p>
      <w:pPr>
        <w:pStyle w:val="Heading3"/>
        <w:numPr>
          <w:ilvl w:val="0"/>
          <w:numId w:val="0"/>
        </w:numPr>
        <w:bidi w:val="0"/>
        <w:spacing w:before="375" w:after="120"/>
        <w:jc w:val="left"/>
        <w:rPr/>
      </w:pPr>
      <w:r>
        <w:rPr/>
        <w:t>IDS/IPS Fundamentals</w:t>
      </w:r>
    </w:p>
    <w:p>
      <w:pPr>
        <w:pStyle w:val="TextBody"/>
        <w:bidi w:val="0"/>
        <w:spacing w:before="150" w:after="150"/>
        <w:ind w:left="150" w:right="150" w:hanging="0"/>
        <w:jc w:val="both"/>
        <w:rPr/>
      </w:pPr>
      <w:r>
        <w:rPr>
          <w:rStyle w:val="StrongEmphasis"/>
        </w:rPr>
        <w:t>Intrusion Detection Systems (IDS)</w:t>
      </w:r>
      <w:r>
        <w:rPr/>
        <w:t xml:space="preserve"> are security mechanisms designed to monitor network traffic or system activities for malicious behaviour or policy violations. IDS operates in a passive capacity, detecting and alerting security personnel to potential threats without directly intervening.</w:t>
      </w:r>
    </w:p>
    <w:p>
      <w:pPr>
        <w:pStyle w:val="TextBody"/>
        <w:bidi w:val="0"/>
        <w:spacing w:before="150" w:after="150"/>
        <w:ind w:left="150" w:right="150" w:hanging="0"/>
        <w:jc w:val="both"/>
        <w:rPr/>
      </w:pPr>
      <w:r>
        <w:rPr>
          <w:rStyle w:val="StrongEmphasis"/>
        </w:rPr>
        <w:t>Intrusion Prevention Systems (IPS)</w:t>
      </w:r>
      <w:r>
        <w:rPr/>
        <w:t xml:space="preserve"> extend IDS capabilities by actively blocking or preventing detected threats. IPS sits inline with network traffic, enabling real-time intervention when malicious activity is identified.</w:t>
      </w:r>
    </w:p>
    <w:p>
      <w:pPr>
        <w:pStyle w:val="TextBody"/>
        <w:bidi w:val="0"/>
        <w:spacing w:before="150" w:after="150"/>
        <w:ind w:left="150" w:right="150" w:hanging="0"/>
        <w:jc w:val="both"/>
        <w:rPr/>
      </w:pPr>
      <w:r>
        <w:rPr>
          <w:rStyle w:val="StrongEmphasis"/>
        </w:rPr>
        <w:t>Classification by Deployment:</w:t>
      </w:r>
    </w:p>
    <w:p>
      <w:pPr>
        <w:pStyle w:val="TextBody"/>
        <w:numPr>
          <w:ilvl w:val="0"/>
          <w:numId w:val="4"/>
        </w:numPr>
        <w:tabs>
          <w:tab w:val="clear" w:pos="1134"/>
          <w:tab w:val="left" w:pos="859" w:leader="none"/>
        </w:tabs>
        <w:bidi w:val="0"/>
        <w:spacing w:before="150" w:after="0"/>
        <w:ind w:left="859" w:right="150" w:hanging="283"/>
        <w:rPr/>
      </w:pPr>
      <w:r>
        <w:rPr>
          <w:rStyle w:val="StrongEmphasis"/>
        </w:rPr>
        <w:t>Network-based IDS/IPS (NIDS/NIPS):</w:t>
      </w:r>
      <w:r>
        <w:rPr/>
        <w:t xml:space="preserve"> Monitors network traffic at strategic points, analysing packet headers and payloads for attack signatures or anomalies. </w:t>
      </w:r>
    </w:p>
    <w:p>
      <w:pPr>
        <w:pStyle w:val="TextBody"/>
        <w:numPr>
          <w:ilvl w:val="0"/>
          <w:numId w:val="4"/>
        </w:numPr>
        <w:tabs>
          <w:tab w:val="clear" w:pos="1134"/>
          <w:tab w:val="left" w:pos="859" w:leader="none"/>
        </w:tabs>
        <w:bidi w:val="0"/>
        <w:ind w:left="859" w:right="150" w:hanging="283"/>
        <w:rPr/>
      </w:pPr>
      <w:r>
        <w:rPr>
          <w:rStyle w:val="StrongEmphasis"/>
        </w:rPr>
        <w:t>Host-based IDS/IPS (HIDS/HIPS):</w:t>
      </w:r>
      <w:r>
        <w:rPr/>
        <w:t xml:space="preserve"> Monitors activities on individual hosts, including system calls, file modifications, and application behaviour. </w:t>
      </w:r>
    </w:p>
    <w:p>
      <w:pPr>
        <w:pStyle w:val="TextBody"/>
        <w:bidi w:val="0"/>
        <w:spacing w:before="150" w:after="150"/>
        <w:ind w:left="150" w:right="150" w:hanging="0"/>
        <w:jc w:val="both"/>
        <w:rPr/>
      </w:pPr>
      <w:r>
        <w:rPr>
          <w:rStyle w:val="StrongEmphasis"/>
        </w:rPr>
        <w:t>Classification by Detection Method:</w:t>
      </w:r>
    </w:p>
    <w:p>
      <w:pPr>
        <w:pStyle w:val="TextBody"/>
        <w:numPr>
          <w:ilvl w:val="0"/>
          <w:numId w:val="5"/>
        </w:numPr>
        <w:tabs>
          <w:tab w:val="clear" w:pos="1134"/>
          <w:tab w:val="left" w:pos="859" w:leader="none"/>
        </w:tabs>
        <w:bidi w:val="0"/>
        <w:spacing w:before="150" w:after="0"/>
        <w:ind w:left="859" w:right="150" w:hanging="283"/>
        <w:rPr/>
      </w:pPr>
      <w:r>
        <w:rPr>
          <w:rStyle w:val="StrongEmphasis"/>
        </w:rPr>
        <w:t>Signature-based Detection:</w:t>
      </w:r>
      <w:r>
        <w:rPr/>
        <w:t xml:space="preserve"> Compares observed patterns against a database of known attack signatures. While effective against known threats, this approach cannot detect novel attacks (zero-day vulnerabilities). </w:t>
      </w:r>
    </w:p>
    <w:p>
      <w:pPr>
        <w:pStyle w:val="TextBody"/>
        <w:numPr>
          <w:ilvl w:val="0"/>
          <w:numId w:val="5"/>
        </w:numPr>
        <w:tabs>
          <w:tab w:val="clear" w:pos="1134"/>
          <w:tab w:val="left" w:pos="859" w:leader="none"/>
        </w:tabs>
        <w:bidi w:val="0"/>
        <w:spacing w:before="150" w:after="0"/>
        <w:ind w:left="859" w:right="150" w:hanging="283"/>
        <w:rPr/>
      </w:pPr>
      <w:r>
        <w:rPr>
          <w:rStyle w:val="StrongEmphasis"/>
        </w:rPr>
        <w:t>Anomaly-based Detection:</w:t>
      </w:r>
      <w:r>
        <w:rPr/>
        <w:t xml:space="preserve"> Establishes a baseline of normal behaviour and flags deviations as potential intrusions. This method can detect unknown attacks but may generate false positives. </w:t>
      </w:r>
    </w:p>
    <w:p>
      <w:pPr>
        <w:pStyle w:val="TextBody"/>
        <w:numPr>
          <w:ilvl w:val="0"/>
          <w:numId w:val="5"/>
        </w:numPr>
        <w:tabs>
          <w:tab w:val="clear" w:pos="1134"/>
          <w:tab w:val="left" w:pos="859" w:leader="none"/>
        </w:tabs>
        <w:bidi w:val="0"/>
        <w:ind w:left="859" w:right="150" w:hanging="283"/>
        <w:rPr/>
      </w:pPr>
      <w:r>
        <w:rPr>
          <w:rStyle w:val="StrongEmphasis"/>
        </w:rPr>
        <w:t>Stateful Protocol Analysis:</w:t>
      </w:r>
      <w:r>
        <w:rPr/>
        <w:t xml:space="preserve"> Compares observed behaviour against predetermined profiles of benign protocol activity. </w:t>
      </w:r>
    </w:p>
    <w:p>
      <w:pPr>
        <w:pStyle w:val="Heading3"/>
        <w:numPr>
          <w:ilvl w:val="0"/>
          <w:numId w:val="0"/>
        </w:numPr>
        <w:bidi w:val="0"/>
        <w:spacing w:before="375" w:after="120"/>
        <w:jc w:val="left"/>
        <w:rPr/>
      </w:pPr>
      <w:r>
        <w:rPr/>
        <w:t>System Design for CPS Security</w:t>
      </w:r>
    </w:p>
    <w:p>
      <w:pPr>
        <w:pStyle w:val="TextBody"/>
        <w:bidi w:val="0"/>
        <w:spacing w:before="150" w:after="150"/>
        <w:ind w:left="150" w:right="150" w:hanging="0"/>
        <w:jc w:val="both"/>
        <w:rPr/>
      </w:pPr>
      <w:r>
        <w:rPr/>
        <w:t>The proposed AI/ML-driven IDS/IPS for CPS security employs a hybrid architecture combining signature-based and anomaly-based detection methods, enhanced with machine learning capabilities.</w:t>
      </w:r>
    </w:p>
    <w:p>
      <w:pPr>
        <w:pStyle w:val="TextBody"/>
        <w:bidi w:val="0"/>
        <w:spacing w:before="150" w:after="150"/>
        <w:ind w:left="150" w:right="150" w:hanging="0"/>
        <w:jc w:val="both"/>
        <w:rPr/>
      </w:pPr>
      <w:r>
        <w:rPr>
          <w:rStyle w:val="StrongEmphasis"/>
        </w:rPr>
        <w:t>System Architecture Components:</w:t>
      </w:r>
    </w:p>
    <w:p>
      <w:pPr>
        <w:pStyle w:val="TextBody"/>
        <w:bidi w:val="0"/>
        <w:spacing w:before="150" w:after="150"/>
        <w:ind w:left="150" w:right="150" w:hanging="0"/>
        <w:jc w:val="both"/>
        <w:rPr/>
      </w:pPr>
      <w:r>
        <w:rPr>
          <w:rStyle w:val="StrongEmphasis"/>
        </w:rPr>
        <w:t>1. Data Collection Module:</w:t>
      </w:r>
    </w:p>
    <w:p>
      <w:pPr>
        <w:pStyle w:val="TextBody"/>
        <w:numPr>
          <w:ilvl w:val="0"/>
          <w:numId w:val="6"/>
        </w:numPr>
        <w:tabs>
          <w:tab w:val="clear" w:pos="1134"/>
          <w:tab w:val="left" w:pos="859" w:leader="none"/>
        </w:tabs>
        <w:bidi w:val="0"/>
        <w:spacing w:before="150" w:after="0"/>
        <w:ind w:left="859" w:right="150" w:hanging="283"/>
        <w:rPr/>
      </w:pPr>
      <w:r>
        <w:rPr/>
        <w:t xml:space="preserve">Network traffic capture using packet sniffing techniques </w:t>
      </w:r>
    </w:p>
    <w:p>
      <w:pPr>
        <w:pStyle w:val="TextBody"/>
        <w:numPr>
          <w:ilvl w:val="0"/>
          <w:numId w:val="6"/>
        </w:numPr>
        <w:tabs>
          <w:tab w:val="clear" w:pos="1134"/>
          <w:tab w:val="left" w:pos="859" w:leader="none"/>
        </w:tabs>
        <w:bidi w:val="0"/>
        <w:spacing w:before="150" w:after="0"/>
        <w:ind w:left="859" w:right="150" w:hanging="283"/>
        <w:rPr/>
      </w:pPr>
      <w:r>
        <w:rPr/>
        <w:t xml:space="preserve">Protocol-specific parsers for Modbus, DNP3, and OPC UA </w:t>
      </w:r>
    </w:p>
    <w:p>
      <w:pPr>
        <w:pStyle w:val="TextBody"/>
        <w:numPr>
          <w:ilvl w:val="0"/>
          <w:numId w:val="6"/>
        </w:numPr>
        <w:tabs>
          <w:tab w:val="clear" w:pos="1134"/>
          <w:tab w:val="left" w:pos="859" w:leader="none"/>
        </w:tabs>
        <w:bidi w:val="0"/>
        <w:spacing w:before="150" w:after="0"/>
        <w:ind w:left="859" w:right="150" w:hanging="283"/>
        <w:rPr/>
      </w:pPr>
      <w:r>
        <w:rPr/>
        <w:t xml:space="preserve">System log aggregation from PLCs, RTUs, and HMIs </w:t>
      </w:r>
    </w:p>
    <w:p>
      <w:pPr>
        <w:pStyle w:val="TextBody"/>
        <w:numPr>
          <w:ilvl w:val="0"/>
          <w:numId w:val="6"/>
        </w:numPr>
        <w:tabs>
          <w:tab w:val="clear" w:pos="1134"/>
          <w:tab w:val="left" w:pos="859" w:leader="none"/>
        </w:tabs>
        <w:bidi w:val="0"/>
        <w:ind w:left="859" w:right="150" w:hanging="283"/>
        <w:rPr/>
      </w:pPr>
      <w:r>
        <w:rPr/>
        <w:t xml:space="preserve">Sensor data stream ingestion </w:t>
      </w:r>
    </w:p>
    <w:p>
      <w:pPr>
        <w:pStyle w:val="TextBody"/>
        <w:bidi w:val="0"/>
        <w:spacing w:before="150" w:after="150"/>
        <w:ind w:left="150" w:right="150" w:hanging="0"/>
        <w:jc w:val="both"/>
        <w:rPr/>
      </w:pPr>
      <w:r>
        <w:rPr>
          <w:rStyle w:val="StrongEmphasis"/>
        </w:rPr>
        <w:t>2. Preprocessing Pipeline:</w:t>
      </w:r>
    </w:p>
    <w:p>
      <w:pPr>
        <w:pStyle w:val="TextBody"/>
        <w:numPr>
          <w:ilvl w:val="0"/>
          <w:numId w:val="7"/>
        </w:numPr>
        <w:tabs>
          <w:tab w:val="clear" w:pos="1134"/>
          <w:tab w:val="left" w:pos="859" w:leader="none"/>
        </w:tabs>
        <w:bidi w:val="0"/>
        <w:spacing w:before="150" w:after="0"/>
        <w:ind w:left="859" w:right="150" w:hanging="283"/>
        <w:rPr/>
      </w:pPr>
      <w:r>
        <w:rPr/>
        <w:t xml:space="preserve">Packet reassembly and flow reconstruction </w:t>
      </w:r>
    </w:p>
    <w:p>
      <w:pPr>
        <w:pStyle w:val="TextBody"/>
        <w:numPr>
          <w:ilvl w:val="0"/>
          <w:numId w:val="7"/>
        </w:numPr>
        <w:tabs>
          <w:tab w:val="clear" w:pos="1134"/>
          <w:tab w:val="left" w:pos="859" w:leader="none"/>
        </w:tabs>
        <w:bidi w:val="0"/>
        <w:spacing w:before="150" w:after="0"/>
        <w:ind w:left="859" w:right="150" w:hanging="283"/>
        <w:rPr/>
      </w:pPr>
      <w:r>
        <w:rPr/>
        <w:t xml:space="preserve">Feature extraction (packet size, inter-arrival times, protocol fields) </w:t>
      </w:r>
    </w:p>
    <w:p>
      <w:pPr>
        <w:pStyle w:val="TextBody"/>
        <w:numPr>
          <w:ilvl w:val="0"/>
          <w:numId w:val="7"/>
        </w:numPr>
        <w:tabs>
          <w:tab w:val="clear" w:pos="1134"/>
          <w:tab w:val="left" w:pos="859" w:leader="none"/>
        </w:tabs>
        <w:bidi w:val="0"/>
        <w:spacing w:before="150" w:after="0"/>
        <w:ind w:left="859" w:right="150" w:hanging="283"/>
        <w:rPr/>
      </w:pPr>
      <w:r>
        <w:rPr/>
        <w:t xml:space="preserve">Data normalisation and encoding </w:t>
      </w:r>
    </w:p>
    <w:p>
      <w:pPr>
        <w:pStyle w:val="TextBody"/>
        <w:numPr>
          <w:ilvl w:val="0"/>
          <w:numId w:val="7"/>
        </w:numPr>
        <w:tabs>
          <w:tab w:val="clear" w:pos="1134"/>
          <w:tab w:val="left" w:pos="859" w:leader="none"/>
        </w:tabs>
        <w:bidi w:val="0"/>
        <w:ind w:left="859" w:right="150" w:hanging="283"/>
        <w:rPr/>
      </w:pPr>
      <w:r>
        <w:rPr/>
        <w:t xml:space="preserve">Handling of imbalanced datasets through SMOTE (Synthetic Minority Over-sampling Technique) </w:t>
      </w:r>
    </w:p>
    <w:p>
      <w:pPr>
        <w:pStyle w:val="TextBody"/>
        <w:bidi w:val="0"/>
        <w:spacing w:before="150" w:after="150"/>
        <w:ind w:left="150" w:right="150" w:hanging="0"/>
        <w:jc w:val="both"/>
        <w:rPr/>
      </w:pPr>
      <w:r>
        <w:rPr>
          <w:rStyle w:val="StrongEmphasis"/>
        </w:rPr>
        <w:t>3. Detection Engine:</w:t>
      </w:r>
    </w:p>
    <w:p>
      <w:pPr>
        <w:pStyle w:val="TextBody"/>
        <w:numPr>
          <w:ilvl w:val="0"/>
          <w:numId w:val="8"/>
        </w:numPr>
        <w:tabs>
          <w:tab w:val="clear" w:pos="1134"/>
          <w:tab w:val="left" w:pos="859" w:leader="none"/>
        </w:tabs>
        <w:bidi w:val="0"/>
        <w:spacing w:before="150" w:after="0"/>
        <w:ind w:left="859" w:right="150" w:hanging="283"/>
        <w:rPr/>
      </w:pPr>
      <w:r>
        <w:rPr/>
        <w:t xml:space="preserve">Rule-based detection for known CPS-specific attacks </w:t>
      </w:r>
    </w:p>
    <w:p>
      <w:pPr>
        <w:pStyle w:val="TextBody"/>
        <w:numPr>
          <w:ilvl w:val="0"/>
          <w:numId w:val="8"/>
        </w:numPr>
        <w:tabs>
          <w:tab w:val="clear" w:pos="1134"/>
          <w:tab w:val="left" w:pos="859" w:leader="none"/>
        </w:tabs>
        <w:bidi w:val="0"/>
        <w:spacing w:before="150" w:after="0"/>
        <w:ind w:left="859" w:right="150" w:hanging="283"/>
        <w:rPr/>
      </w:pPr>
      <w:r>
        <w:rPr/>
        <w:t xml:space="preserve">ML-based anomaly detection for unknown threats </w:t>
      </w:r>
    </w:p>
    <w:p>
      <w:pPr>
        <w:pStyle w:val="TextBody"/>
        <w:numPr>
          <w:ilvl w:val="0"/>
          <w:numId w:val="8"/>
        </w:numPr>
        <w:tabs>
          <w:tab w:val="clear" w:pos="1134"/>
          <w:tab w:val="left" w:pos="859" w:leader="none"/>
        </w:tabs>
        <w:bidi w:val="0"/>
        <w:ind w:left="859" w:right="150" w:hanging="283"/>
        <w:rPr/>
      </w:pPr>
      <w:r>
        <w:rPr/>
        <w:t xml:space="preserve">Ensemble approach combining multiple classifiers </w:t>
      </w:r>
    </w:p>
    <w:p>
      <w:pPr>
        <w:pStyle w:val="TextBody"/>
        <w:bidi w:val="0"/>
        <w:spacing w:before="150" w:after="150"/>
        <w:ind w:left="150" w:right="150" w:hanging="0"/>
        <w:jc w:val="both"/>
        <w:rPr/>
      </w:pPr>
      <w:r>
        <w:rPr>
          <w:rStyle w:val="StrongEmphasis"/>
        </w:rPr>
        <w:t>4. Response Module:</w:t>
      </w:r>
    </w:p>
    <w:p>
      <w:pPr>
        <w:pStyle w:val="TextBody"/>
        <w:numPr>
          <w:ilvl w:val="0"/>
          <w:numId w:val="9"/>
        </w:numPr>
        <w:tabs>
          <w:tab w:val="clear" w:pos="1134"/>
          <w:tab w:val="left" w:pos="859" w:leader="none"/>
        </w:tabs>
        <w:bidi w:val="0"/>
        <w:spacing w:before="150" w:after="0"/>
        <w:ind w:left="859" w:right="150" w:hanging="283"/>
        <w:rPr/>
      </w:pPr>
      <w:r>
        <w:rPr/>
        <w:t xml:space="preserve">Alert generation and prioritisation </w:t>
      </w:r>
    </w:p>
    <w:p>
      <w:pPr>
        <w:pStyle w:val="TextBody"/>
        <w:numPr>
          <w:ilvl w:val="0"/>
          <w:numId w:val="9"/>
        </w:numPr>
        <w:tabs>
          <w:tab w:val="clear" w:pos="1134"/>
          <w:tab w:val="left" w:pos="859" w:leader="none"/>
        </w:tabs>
        <w:bidi w:val="0"/>
        <w:spacing w:before="150" w:after="0"/>
        <w:ind w:left="859" w:right="150" w:hanging="283"/>
        <w:rPr/>
      </w:pPr>
      <w:r>
        <w:rPr/>
        <w:t xml:space="preserve">Automated blocking of malicious traffic (IPS mode) </w:t>
      </w:r>
    </w:p>
    <w:p>
      <w:pPr>
        <w:pStyle w:val="TextBody"/>
        <w:numPr>
          <w:ilvl w:val="0"/>
          <w:numId w:val="9"/>
        </w:numPr>
        <w:tabs>
          <w:tab w:val="clear" w:pos="1134"/>
          <w:tab w:val="left" w:pos="859" w:leader="none"/>
        </w:tabs>
        <w:bidi w:val="0"/>
        <w:ind w:left="859" w:right="150" w:hanging="283"/>
        <w:rPr/>
      </w:pPr>
      <w:r>
        <w:rPr/>
        <w:t xml:space="preserve">Integration with SIEM (Security Information and Event Management) systems </w:t>
      </w:r>
    </w:p>
    <w:p>
      <w:pPr>
        <w:pStyle w:val="TextBody"/>
        <w:bidi w:val="0"/>
        <w:spacing w:before="150" w:after="150"/>
        <w:ind w:left="150" w:right="150" w:hanging="0"/>
        <w:jc w:val="both"/>
        <w:rPr/>
      </w:pPr>
      <w:r>
        <w:rPr>
          <w:rStyle w:val="StrongEmphasis"/>
        </w:rPr>
        <w:t>5. Management Interface:</w:t>
      </w:r>
    </w:p>
    <w:p>
      <w:pPr>
        <w:pStyle w:val="TextBody"/>
        <w:numPr>
          <w:ilvl w:val="0"/>
          <w:numId w:val="10"/>
        </w:numPr>
        <w:tabs>
          <w:tab w:val="clear" w:pos="1134"/>
          <w:tab w:val="left" w:pos="859" w:leader="none"/>
        </w:tabs>
        <w:bidi w:val="0"/>
        <w:spacing w:before="150" w:after="0"/>
        <w:ind w:left="859" w:right="150" w:hanging="283"/>
        <w:rPr/>
      </w:pPr>
      <w:r>
        <w:rPr/>
        <w:t xml:space="preserve">Dashboard for real-time monitoring </w:t>
      </w:r>
    </w:p>
    <w:p>
      <w:pPr>
        <w:pStyle w:val="TextBody"/>
        <w:numPr>
          <w:ilvl w:val="0"/>
          <w:numId w:val="10"/>
        </w:numPr>
        <w:tabs>
          <w:tab w:val="clear" w:pos="1134"/>
          <w:tab w:val="left" w:pos="859" w:leader="none"/>
        </w:tabs>
        <w:bidi w:val="0"/>
        <w:spacing w:before="150" w:after="0"/>
        <w:ind w:left="859" w:right="150" w:hanging="283"/>
        <w:rPr/>
      </w:pPr>
      <w:r>
        <w:rPr/>
        <w:t xml:space="preserve">Rule configuration and model retraining capabilities </w:t>
      </w:r>
    </w:p>
    <w:p>
      <w:pPr>
        <w:pStyle w:val="TextBody"/>
        <w:numPr>
          <w:ilvl w:val="0"/>
          <w:numId w:val="10"/>
        </w:numPr>
        <w:tabs>
          <w:tab w:val="clear" w:pos="1134"/>
          <w:tab w:val="left" w:pos="859" w:leader="none"/>
        </w:tabs>
        <w:bidi w:val="0"/>
        <w:ind w:left="859" w:right="150" w:hanging="283"/>
        <w:rPr/>
      </w:pPr>
      <w:r>
        <w:rPr/>
        <w:t xml:space="preserve">Incident investigation tools </w:t>
      </w:r>
    </w:p>
    <w:p>
      <w:pPr>
        <w:pStyle w:val="TextBody"/>
        <w:bidi w:val="0"/>
        <w:spacing w:before="150" w:after="150"/>
        <w:ind w:left="150" w:right="150" w:hanging="0"/>
        <w:jc w:val="both"/>
        <w:rPr/>
      </w:pPr>
      <w:r>
        <w:rPr>
          <w:rStyle w:val="StrongEmphasis"/>
        </w:rPr>
        <w:t>CPS-Specific Design Considerations:</w:t>
      </w:r>
    </w:p>
    <w:p>
      <w:pPr>
        <w:pStyle w:val="TextBody"/>
        <w:numPr>
          <w:ilvl w:val="0"/>
          <w:numId w:val="11"/>
        </w:numPr>
        <w:tabs>
          <w:tab w:val="clear" w:pos="1134"/>
          <w:tab w:val="left" w:pos="859" w:leader="none"/>
        </w:tabs>
        <w:bidi w:val="0"/>
        <w:spacing w:before="150" w:after="0"/>
        <w:ind w:left="859" w:right="150" w:hanging="283"/>
        <w:rPr/>
      </w:pPr>
      <w:r>
        <w:rPr/>
        <w:t xml:space="preserve">Protocol awareness for industrial protocols (Modbus function code validation) </w:t>
      </w:r>
    </w:p>
    <w:p>
      <w:pPr>
        <w:pStyle w:val="TextBody"/>
        <w:numPr>
          <w:ilvl w:val="0"/>
          <w:numId w:val="11"/>
        </w:numPr>
        <w:tabs>
          <w:tab w:val="clear" w:pos="1134"/>
          <w:tab w:val="left" w:pos="859" w:leader="none"/>
        </w:tabs>
        <w:bidi w:val="0"/>
        <w:spacing w:before="150" w:after="0"/>
        <w:ind w:left="859" w:right="150" w:hanging="283"/>
        <w:rPr/>
      </w:pPr>
      <w:r>
        <w:rPr/>
        <w:t xml:space="preserve">Whitelisting of expected communication patterns between devices </w:t>
      </w:r>
    </w:p>
    <w:p>
      <w:pPr>
        <w:pStyle w:val="TextBody"/>
        <w:numPr>
          <w:ilvl w:val="0"/>
          <w:numId w:val="11"/>
        </w:numPr>
        <w:tabs>
          <w:tab w:val="clear" w:pos="1134"/>
          <w:tab w:val="left" w:pos="859" w:leader="none"/>
        </w:tabs>
        <w:bidi w:val="0"/>
        <w:spacing w:before="150" w:after="0"/>
        <w:ind w:left="859" w:right="150" w:hanging="283"/>
        <w:rPr/>
      </w:pPr>
      <w:r>
        <w:rPr/>
        <w:t xml:space="preserve">Time-series analysis for detecting gradual process manipulation </w:t>
      </w:r>
    </w:p>
    <w:p>
      <w:pPr>
        <w:pStyle w:val="TextBody"/>
        <w:numPr>
          <w:ilvl w:val="0"/>
          <w:numId w:val="11"/>
        </w:numPr>
        <w:tabs>
          <w:tab w:val="clear" w:pos="1134"/>
          <w:tab w:val="left" w:pos="859" w:leader="none"/>
        </w:tabs>
        <w:bidi w:val="0"/>
        <w:ind w:left="859" w:right="150" w:hanging="283"/>
        <w:rPr/>
      </w:pPr>
      <w:r>
        <w:rPr/>
        <w:t xml:space="preserve">Minimal latency impact on control loops </w:t>
      </w:r>
    </w:p>
    <w:p>
      <w:pPr>
        <w:pStyle w:val="Heading3"/>
        <w:numPr>
          <w:ilvl w:val="0"/>
          <w:numId w:val="0"/>
        </w:numPr>
        <w:bidi w:val="0"/>
        <w:spacing w:before="375" w:after="120"/>
        <w:jc w:val="left"/>
        <w:rPr/>
      </w:pPr>
      <w:r>
        <w:rPr/>
        <w:t>AI/ML Implementation</w:t>
      </w:r>
    </w:p>
    <w:p>
      <w:pPr>
        <w:pStyle w:val="TextBody"/>
        <w:bidi w:val="0"/>
        <w:spacing w:before="150" w:after="150"/>
        <w:ind w:left="150" w:right="150" w:hanging="0"/>
        <w:jc w:val="both"/>
        <w:rPr/>
      </w:pPr>
      <w:r>
        <w:rPr>
          <w:rStyle w:val="StrongEmphasis"/>
        </w:rPr>
        <w:t>Dataset Selection:</w:t>
      </w:r>
    </w:p>
    <w:p>
      <w:pPr>
        <w:pStyle w:val="TextBody"/>
        <w:bidi w:val="0"/>
        <w:spacing w:before="150" w:after="150"/>
        <w:ind w:left="150" w:right="150" w:hanging="0"/>
        <w:jc w:val="both"/>
        <w:rPr/>
      </w:pPr>
      <w:r>
        <w:rPr/>
        <w:t>The system utilises a combination of datasets to ensure comprehensive coverage:</w:t>
      </w:r>
    </w:p>
    <w:p>
      <w:pPr>
        <w:pStyle w:val="TextBody"/>
        <w:numPr>
          <w:ilvl w:val="0"/>
          <w:numId w:val="12"/>
        </w:numPr>
        <w:tabs>
          <w:tab w:val="clear" w:pos="1134"/>
          <w:tab w:val="left" w:pos="859" w:leader="none"/>
        </w:tabs>
        <w:bidi w:val="0"/>
        <w:spacing w:before="150" w:after="0"/>
        <w:ind w:left="859" w:right="150" w:hanging="283"/>
        <w:rPr/>
      </w:pPr>
      <w:r>
        <w:rPr>
          <w:rStyle w:val="StrongEmphasis"/>
        </w:rPr>
        <w:t>NSL-KDD:</w:t>
      </w:r>
      <w:r>
        <w:rPr/>
        <w:t xml:space="preserve"> An improved version of the KDD Cup 1999 dataset, addressing issues of redundant records. Contains 41 features per connection record with labels for normal traffic and various attack categories (DoS, Probe, R2L, U2R). </w:t>
      </w:r>
    </w:p>
    <w:p>
      <w:pPr>
        <w:pStyle w:val="TextBody"/>
        <w:numPr>
          <w:ilvl w:val="0"/>
          <w:numId w:val="12"/>
        </w:numPr>
        <w:tabs>
          <w:tab w:val="clear" w:pos="1134"/>
          <w:tab w:val="left" w:pos="859" w:leader="none"/>
        </w:tabs>
        <w:bidi w:val="0"/>
        <w:spacing w:before="150" w:after="0"/>
        <w:ind w:left="859" w:right="150" w:hanging="283"/>
        <w:rPr/>
      </w:pPr>
      <w:r>
        <w:rPr>
          <w:rStyle w:val="StrongEmphasis"/>
        </w:rPr>
        <w:t>CICIDS2017/2018:</w:t>
      </w:r>
      <w:r>
        <w:rPr/>
        <w:t xml:space="preserve"> Modern datasets containing contemporary attack traffic including DDoS, brute force, web attacks, and infiltration. Provides realistic benign background traffic and labelled attack flows. </w:t>
      </w:r>
    </w:p>
    <w:p>
      <w:pPr>
        <w:pStyle w:val="TextBody"/>
        <w:numPr>
          <w:ilvl w:val="0"/>
          <w:numId w:val="12"/>
        </w:numPr>
        <w:tabs>
          <w:tab w:val="clear" w:pos="1134"/>
          <w:tab w:val="left" w:pos="859" w:leader="none"/>
        </w:tabs>
        <w:bidi w:val="0"/>
        <w:ind w:left="859" w:right="150" w:hanging="283"/>
        <w:rPr/>
      </w:pPr>
      <w:r>
        <w:rPr>
          <w:rStyle w:val="StrongEmphasis"/>
        </w:rPr>
        <w:t>Industrial Control System (ICS) Datasets:</w:t>
      </w:r>
      <w:r>
        <w:rPr/>
        <w:t xml:space="preserve"> Specialised datasets such as the Mississippi State University SCADA datasets, containing Modbus traffic with simulated attacks on power system environments. </w:t>
      </w:r>
    </w:p>
    <w:p>
      <w:pPr>
        <w:pStyle w:val="TextBody"/>
        <w:bidi w:val="0"/>
        <w:spacing w:before="150" w:after="150"/>
        <w:ind w:left="150" w:right="150" w:hanging="0"/>
        <w:jc w:val="both"/>
        <w:rPr/>
      </w:pPr>
      <w:r>
        <w:rPr>
          <w:rStyle w:val="StrongEmphasis"/>
        </w:rPr>
        <w:t>Feature Engineering:</w:t>
      </w:r>
    </w:p>
    <w:p>
      <w:pPr>
        <w:pStyle w:val="TextBody"/>
        <w:bidi w:val="0"/>
        <w:spacing w:before="150" w:after="150"/>
        <w:ind w:left="150" w:right="150" w:hanging="0"/>
        <w:jc w:val="both"/>
        <w:rPr/>
      </w:pPr>
      <w:r>
        <w:rPr/>
        <w:t>Key features extracted for ML model training include:</w:t>
      </w:r>
    </w:p>
    <w:p>
      <w:pPr>
        <w:pStyle w:val="TextBody"/>
        <w:numPr>
          <w:ilvl w:val="0"/>
          <w:numId w:val="13"/>
        </w:numPr>
        <w:tabs>
          <w:tab w:val="clear" w:pos="1134"/>
          <w:tab w:val="left" w:pos="859" w:leader="none"/>
        </w:tabs>
        <w:bidi w:val="0"/>
        <w:spacing w:before="150" w:after="0"/>
        <w:ind w:left="859" w:right="150" w:hanging="283"/>
        <w:rPr/>
      </w:pPr>
      <w:r>
        <w:rPr>
          <w:rStyle w:val="StrongEmphasis"/>
        </w:rPr>
        <w:t>Flow-based features:</w:t>
      </w:r>
      <w:r>
        <w:rPr/>
        <w:t xml:space="preserve"> Duration, packet count, byte count, flow direction </w:t>
      </w:r>
    </w:p>
    <w:p>
      <w:pPr>
        <w:pStyle w:val="TextBody"/>
        <w:numPr>
          <w:ilvl w:val="0"/>
          <w:numId w:val="13"/>
        </w:numPr>
        <w:tabs>
          <w:tab w:val="clear" w:pos="1134"/>
          <w:tab w:val="left" w:pos="859" w:leader="none"/>
        </w:tabs>
        <w:bidi w:val="0"/>
        <w:spacing w:before="150" w:after="0"/>
        <w:ind w:left="859" w:right="150" w:hanging="283"/>
        <w:rPr/>
      </w:pPr>
      <w:r>
        <w:rPr>
          <w:rStyle w:val="StrongEmphasis"/>
        </w:rPr>
        <w:t>Statistical features:</w:t>
      </w:r>
      <w:r>
        <w:rPr/>
        <w:t xml:space="preserve"> Mean, standard deviation of packet sizes and inter-arrival times </w:t>
      </w:r>
    </w:p>
    <w:p>
      <w:pPr>
        <w:pStyle w:val="TextBody"/>
        <w:numPr>
          <w:ilvl w:val="0"/>
          <w:numId w:val="13"/>
        </w:numPr>
        <w:tabs>
          <w:tab w:val="clear" w:pos="1134"/>
          <w:tab w:val="left" w:pos="859" w:leader="none"/>
        </w:tabs>
        <w:bidi w:val="0"/>
        <w:spacing w:before="150" w:after="0"/>
        <w:ind w:left="859" w:right="150" w:hanging="283"/>
        <w:rPr/>
      </w:pPr>
      <w:r>
        <w:rPr>
          <w:rStyle w:val="StrongEmphasis"/>
        </w:rPr>
        <w:t>Protocol-specific features:</w:t>
      </w:r>
      <w:r>
        <w:rPr/>
        <w:t xml:space="preserve"> Modbus function codes, register addresses, value ranges </w:t>
      </w:r>
    </w:p>
    <w:p>
      <w:pPr>
        <w:pStyle w:val="TextBody"/>
        <w:numPr>
          <w:ilvl w:val="0"/>
          <w:numId w:val="13"/>
        </w:numPr>
        <w:tabs>
          <w:tab w:val="clear" w:pos="1134"/>
          <w:tab w:val="left" w:pos="859" w:leader="none"/>
        </w:tabs>
        <w:bidi w:val="0"/>
        <w:ind w:left="859" w:right="150" w:hanging="283"/>
        <w:rPr/>
      </w:pPr>
      <w:r>
        <w:rPr>
          <w:rStyle w:val="StrongEmphasis"/>
        </w:rPr>
        <w:t>Temporal features:</w:t>
      </w:r>
      <w:r>
        <w:rPr/>
        <w:t xml:space="preserve"> Time-of-day patterns, periodicity metrics </w:t>
      </w:r>
    </w:p>
    <w:p>
      <w:pPr>
        <w:pStyle w:val="TextBody"/>
        <w:bidi w:val="0"/>
        <w:spacing w:before="150" w:after="150"/>
        <w:ind w:left="150" w:right="150" w:hanging="0"/>
        <w:jc w:val="both"/>
        <w:rPr/>
      </w:pPr>
      <w:r>
        <w:rPr>
          <w:rStyle w:val="StrongEmphasis"/>
        </w:rPr>
        <w:t>Model Architecture:</w:t>
      </w:r>
    </w:p>
    <w:p>
      <w:pPr>
        <w:pStyle w:val="TextBody"/>
        <w:bidi w:val="0"/>
        <w:spacing w:before="150" w:after="150"/>
        <w:ind w:left="150" w:right="150" w:hanging="0"/>
        <w:jc w:val="both"/>
        <w:rPr/>
      </w:pPr>
      <w:r>
        <w:rPr/>
        <w:t>A multi-model ensemble approach is employed:</w:t>
      </w:r>
    </w:p>
    <w:p>
      <w:pPr>
        <w:pStyle w:val="TextBody"/>
        <w:numPr>
          <w:ilvl w:val="0"/>
          <w:numId w:val="14"/>
        </w:numPr>
        <w:tabs>
          <w:tab w:val="clear" w:pos="1134"/>
          <w:tab w:val="left" w:pos="859" w:leader="none"/>
        </w:tabs>
        <w:bidi w:val="0"/>
        <w:spacing w:before="150" w:after="0"/>
        <w:ind w:left="859" w:right="150" w:hanging="283"/>
        <w:rPr/>
      </w:pPr>
      <w:r>
        <w:rPr>
          <w:rStyle w:val="StrongEmphasis"/>
        </w:rPr>
        <w:t>Random Forest Classifier:</w:t>
      </w:r>
      <w:r>
        <w:rPr/>
        <w:t xml:space="preserve"> Robust against overfitting, handles high-dimensional data effectively, provides feature importance rankings. Configuration: 100 estimators, max depth of 20, minimum samples split of 5. </w:t>
      </w:r>
    </w:p>
    <w:p>
      <w:pPr>
        <w:pStyle w:val="TextBody"/>
        <w:numPr>
          <w:ilvl w:val="0"/>
          <w:numId w:val="14"/>
        </w:numPr>
        <w:tabs>
          <w:tab w:val="clear" w:pos="1134"/>
          <w:tab w:val="left" w:pos="859" w:leader="none"/>
        </w:tabs>
        <w:bidi w:val="0"/>
        <w:spacing w:before="150" w:after="0"/>
        <w:ind w:left="859" w:right="150" w:hanging="283"/>
        <w:rPr/>
      </w:pPr>
      <w:r>
        <w:rPr>
          <w:rStyle w:val="StrongEmphasis"/>
        </w:rPr>
        <w:t>Long Short-Term Memory (LSTM) Network:</w:t>
      </w:r>
      <w:r>
        <w:rPr/>
        <w:t xml:space="preserve"> Captures temporal dependencies in sequential network data. Architecture: 2 LSTM layers (128 and 64 units), dropout (0.3), dense output layer with softmax activation. </w:t>
      </w:r>
    </w:p>
    <w:p>
      <w:pPr>
        <w:pStyle w:val="TextBody"/>
        <w:numPr>
          <w:ilvl w:val="0"/>
          <w:numId w:val="14"/>
        </w:numPr>
        <w:tabs>
          <w:tab w:val="clear" w:pos="1134"/>
          <w:tab w:val="left" w:pos="859" w:leader="none"/>
        </w:tabs>
        <w:bidi w:val="0"/>
        <w:ind w:left="859" w:right="150" w:hanging="283"/>
        <w:rPr/>
      </w:pPr>
      <w:r>
        <w:rPr>
          <w:rStyle w:val="StrongEmphasis"/>
        </w:rPr>
        <w:t>Isolation Forest:</w:t>
      </w:r>
      <w:r>
        <w:rPr/>
        <w:t xml:space="preserve"> Unsupervised anomaly detection for identifying novel attack patterns not present in training data. Contamination parameter set based on expected anomaly rate. </w:t>
      </w:r>
    </w:p>
    <w:p>
      <w:pPr>
        <w:pStyle w:val="TextBody"/>
        <w:bidi w:val="0"/>
        <w:spacing w:before="150" w:after="150"/>
        <w:ind w:left="150" w:right="150" w:hanging="0"/>
        <w:jc w:val="both"/>
        <w:rPr/>
      </w:pPr>
      <w:r>
        <w:rPr>
          <w:rStyle w:val="StrongEmphasis"/>
        </w:rPr>
        <w:t>Training Methodology:</w:t>
      </w:r>
    </w:p>
    <w:p>
      <w:pPr>
        <w:pStyle w:val="TextBody"/>
        <w:numPr>
          <w:ilvl w:val="0"/>
          <w:numId w:val="15"/>
        </w:numPr>
        <w:tabs>
          <w:tab w:val="clear" w:pos="1134"/>
          <w:tab w:val="left" w:pos="859" w:leader="none"/>
        </w:tabs>
        <w:bidi w:val="0"/>
        <w:spacing w:before="150" w:after="0"/>
        <w:ind w:left="859" w:right="150" w:hanging="283"/>
        <w:rPr/>
      </w:pPr>
      <w:r>
        <w:rPr/>
        <w:t xml:space="preserve">70/15/15 split for training, validation, and testing </w:t>
      </w:r>
    </w:p>
    <w:p>
      <w:pPr>
        <w:pStyle w:val="TextBody"/>
        <w:numPr>
          <w:ilvl w:val="0"/>
          <w:numId w:val="15"/>
        </w:numPr>
        <w:tabs>
          <w:tab w:val="clear" w:pos="1134"/>
          <w:tab w:val="left" w:pos="859" w:leader="none"/>
        </w:tabs>
        <w:bidi w:val="0"/>
        <w:spacing w:before="150" w:after="0"/>
        <w:ind w:left="859" w:right="150" w:hanging="283"/>
        <w:rPr/>
      </w:pPr>
      <w:r>
        <w:rPr/>
        <w:t xml:space="preserve">Cross-validation (5-fold) for hyperparameter tuning </w:t>
      </w:r>
    </w:p>
    <w:p>
      <w:pPr>
        <w:pStyle w:val="TextBody"/>
        <w:numPr>
          <w:ilvl w:val="0"/>
          <w:numId w:val="15"/>
        </w:numPr>
        <w:tabs>
          <w:tab w:val="clear" w:pos="1134"/>
          <w:tab w:val="left" w:pos="859" w:leader="none"/>
        </w:tabs>
        <w:bidi w:val="0"/>
        <w:spacing w:before="150" w:after="0"/>
        <w:ind w:left="859" w:right="150" w:hanging="283"/>
        <w:rPr/>
      </w:pPr>
      <w:r>
        <w:rPr/>
        <w:t xml:space="preserve">Early stopping to prevent overfitting </w:t>
      </w:r>
    </w:p>
    <w:p>
      <w:pPr>
        <w:pStyle w:val="TextBody"/>
        <w:numPr>
          <w:ilvl w:val="0"/>
          <w:numId w:val="15"/>
        </w:numPr>
        <w:tabs>
          <w:tab w:val="clear" w:pos="1134"/>
          <w:tab w:val="left" w:pos="859" w:leader="none"/>
        </w:tabs>
        <w:bidi w:val="0"/>
        <w:ind w:left="859" w:right="150" w:hanging="283"/>
        <w:rPr/>
      </w:pPr>
      <w:r>
        <w:rPr/>
        <w:t xml:space="preserve">Class weighting to address imbalanced attack categories </w:t>
      </w:r>
    </w:p>
    <w:p>
      <w:pPr>
        <w:pStyle w:val="TextBody"/>
        <w:bidi w:val="0"/>
        <w:spacing w:before="150" w:after="150"/>
        <w:ind w:left="150" w:right="150" w:hanging="0"/>
        <w:jc w:val="both"/>
        <w:rPr/>
      </w:pPr>
      <w:r>
        <w:rPr>
          <w:rStyle w:val="StrongEmphasis"/>
        </w:rPr>
        <w:t>Implementation Framework:</w:t>
      </w:r>
    </w:p>
    <w:p>
      <w:pPr>
        <w:pStyle w:val="TextBody"/>
        <w:numPr>
          <w:ilvl w:val="0"/>
          <w:numId w:val="16"/>
        </w:numPr>
        <w:tabs>
          <w:tab w:val="clear" w:pos="1134"/>
          <w:tab w:val="left" w:pos="859" w:leader="none"/>
        </w:tabs>
        <w:bidi w:val="0"/>
        <w:spacing w:before="150" w:after="0"/>
        <w:ind w:left="859" w:right="150" w:hanging="283"/>
        <w:rPr/>
      </w:pPr>
      <w:r>
        <w:rPr/>
        <w:t xml:space="preserve">Python with scikit-learn for traditional ML algorithms </w:t>
      </w:r>
    </w:p>
    <w:p>
      <w:pPr>
        <w:pStyle w:val="TextBody"/>
        <w:numPr>
          <w:ilvl w:val="0"/>
          <w:numId w:val="16"/>
        </w:numPr>
        <w:tabs>
          <w:tab w:val="clear" w:pos="1134"/>
          <w:tab w:val="left" w:pos="859" w:leader="none"/>
        </w:tabs>
        <w:bidi w:val="0"/>
        <w:spacing w:before="150" w:after="0"/>
        <w:ind w:left="859" w:right="150" w:hanging="283"/>
        <w:rPr/>
      </w:pPr>
      <w:r>
        <w:rPr/>
        <w:t xml:space="preserve">TensorFlow/Keras for deep learning models </w:t>
      </w:r>
    </w:p>
    <w:p>
      <w:pPr>
        <w:pStyle w:val="TextBody"/>
        <w:numPr>
          <w:ilvl w:val="0"/>
          <w:numId w:val="16"/>
        </w:numPr>
        <w:tabs>
          <w:tab w:val="clear" w:pos="1134"/>
          <w:tab w:val="left" w:pos="859" w:leader="none"/>
        </w:tabs>
        <w:bidi w:val="0"/>
        <w:spacing w:before="150" w:after="0"/>
        <w:ind w:left="859" w:right="150" w:hanging="283"/>
        <w:rPr/>
      </w:pPr>
      <w:r>
        <w:rPr/>
        <w:t xml:space="preserve">Scapy for packet capture and parsing </w:t>
      </w:r>
    </w:p>
    <w:p>
      <w:pPr>
        <w:pStyle w:val="TextBody"/>
        <w:numPr>
          <w:ilvl w:val="0"/>
          <w:numId w:val="16"/>
        </w:numPr>
        <w:tabs>
          <w:tab w:val="clear" w:pos="1134"/>
          <w:tab w:val="left" w:pos="859" w:leader="none"/>
        </w:tabs>
        <w:bidi w:val="0"/>
        <w:ind w:left="859" w:right="150" w:hanging="283"/>
        <w:rPr/>
      </w:pPr>
      <w:r>
        <w:rPr/>
        <w:t xml:space="preserve">Integration with Snort for rule-based detection baseline </w:t>
      </w:r>
    </w:p>
    <w:p>
      <w:pPr>
        <w:pStyle w:val="Heading3"/>
        <w:numPr>
          <w:ilvl w:val="0"/>
          <w:numId w:val="0"/>
        </w:numPr>
        <w:bidi w:val="0"/>
        <w:spacing w:before="375" w:after="120"/>
        <w:jc w:val="left"/>
        <w:rPr/>
      </w:pPr>
      <w:r>
        <w:rPr/>
        <w:t>Evaluation and Comparison</w:t>
      </w:r>
    </w:p>
    <w:p>
      <w:pPr>
        <w:pStyle w:val="TextBody"/>
        <w:bidi w:val="0"/>
        <w:spacing w:before="150" w:after="150"/>
        <w:ind w:left="150" w:right="150" w:hanging="0"/>
        <w:jc w:val="both"/>
        <w:rPr/>
      </w:pPr>
      <w:r>
        <w:rPr>
          <w:rStyle w:val="StrongEmphasis"/>
        </w:rPr>
        <w:t>Performance Metrics:</w:t>
      </w:r>
    </w:p>
    <w:p>
      <w:pPr>
        <w:pStyle w:val="TextBody"/>
        <w:bidi w:val="0"/>
        <w:spacing w:before="150" w:after="150"/>
        <w:ind w:left="150" w:right="150" w:hanging="0"/>
        <w:jc w:val="both"/>
        <w:rPr/>
      </w:pPr>
      <w:r>
        <w:rPr/>
        <w:t>The ML-based IDS/IPS is evaluated using standard classification metrics:</w:t>
      </w:r>
    </w:p>
    <w:tbl>
      <w:tblPr>
        <w:tblW w:w="10205" w:type="dxa"/>
        <w:jc w:val="left"/>
        <w:tblInd w:w="0" w:type="dxa"/>
        <w:tblLayout w:type="fixed"/>
        <w:tblCellMar>
          <w:top w:w="28" w:type="dxa"/>
          <w:left w:w="28" w:type="dxa"/>
          <w:bottom w:w="28" w:type="dxa"/>
          <w:right w:w="28" w:type="dxa"/>
        </w:tblCellMar>
      </w:tblPr>
      <w:tblGrid>
        <w:gridCol w:w="2051"/>
        <w:gridCol w:w="3764"/>
        <w:gridCol w:w="4390"/>
      </w:tblGrid>
      <w:tr>
        <w:trPr/>
        <w:tc>
          <w:tcPr>
            <w:tcW w:w="2051" w:type="dxa"/>
            <w:tcBorders/>
            <w:vAlign w:val="center"/>
          </w:tcPr>
          <w:p>
            <w:pPr>
              <w:pStyle w:val="TableHeading"/>
              <w:suppressLineNumbers/>
              <w:bidi w:val="0"/>
              <w:spacing w:before="150" w:after="150"/>
              <w:jc w:val="left"/>
              <w:rPr/>
            </w:pPr>
            <w:r>
              <w:rPr/>
              <w:t>Metric</w:t>
            </w:r>
          </w:p>
        </w:tc>
        <w:tc>
          <w:tcPr>
            <w:tcW w:w="3764" w:type="dxa"/>
            <w:tcBorders/>
            <w:vAlign w:val="center"/>
          </w:tcPr>
          <w:p>
            <w:pPr>
              <w:pStyle w:val="TableHeading"/>
              <w:suppressLineNumbers/>
              <w:bidi w:val="0"/>
              <w:spacing w:before="150" w:after="150"/>
              <w:jc w:val="left"/>
              <w:rPr/>
            </w:pPr>
            <w:r>
              <w:rPr/>
              <w:t>Formula</w:t>
            </w:r>
          </w:p>
        </w:tc>
        <w:tc>
          <w:tcPr>
            <w:tcW w:w="4390" w:type="dxa"/>
            <w:tcBorders/>
            <w:vAlign w:val="center"/>
          </w:tcPr>
          <w:p>
            <w:pPr>
              <w:pStyle w:val="TableHeading"/>
              <w:suppressLineNumbers/>
              <w:bidi w:val="0"/>
              <w:spacing w:before="150" w:after="150"/>
              <w:jc w:val="left"/>
              <w:rPr/>
            </w:pPr>
            <w:r>
              <w:rPr/>
              <w:t>Interpretation</w:t>
            </w:r>
          </w:p>
        </w:tc>
      </w:tr>
      <w:tr>
        <w:trPr/>
        <w:tc>
          <w:tcPr>
            <w:tcW w:w="2051" w:type="dxa"/>
            <w:tcBorders/>
            <w:vAlign w:val="center"/>
          </w:tcPr>
          <w:p>
            <w:pPr>
              <w:pStyle w:val="TableContents"/>
              <w:bidi w:val="0"/>
              <w:spacing w:before="150" w:after="150"/>
              <w:jc w:val="left"/>
              <w:rPr/>
            </w:pPr>
            <w:r>
              <w:rPr/>
              <w:t>Accuracy</w:t>
            </w:r>
          </w:p>
        </w:tc>
        <w:tc>
          <w:tcPr>
            <w:tcW w:w="3764" w:type="dxa"/>
            <w:tcBorders/>
            <w:vAlign w:val="center"/>
          </w:tcPr>
          <w:p>
            <w:pPr>
              <w:pStyle w:val="TableContents"/>
              <w:bidi w:val="0"/>
              <w:spacing w:before="150" w:after="150"/>
              <w:jc w:val="left"/>
              <w:rPr/>
            </w:pPr>
            <w:r>
              <w:rPr/>
              <w:t>(TP+TN)/(TP+TN+FP+FN)</w:t>
            </w:r>
          </w:p>
        </w:tc>
        <w:tc>
          <w:tcPr>
            <w:tcW w:w="4390" w:type="dxa"/>
            <w:tcBorders/>
            <w:vAlign w:val="center"/>
          </w:tcPr>
          <w:p>
            <w:pPr>
              <w:pStyle w:val="TableContents"/>
              <w:bidi w:val="0"/>
              <w:spacing w:before="150" w:after="150"/>
              <w:jc w:val="left"/>
              <w:rPr/>
            </w:pPr>
            <w:r>
              <w:rPr/>
              <w:t>Overall correctness</w:t>
            </w:r>
          </w:p>
        </w:tc>
      </w:tr>
      <w:tr>
        <w:trPr/>
        <w:tc>
          <w:tcPr>
            <w:tcW w:w="2051" w:type="dxa"/>
            <w:tcBorders/>
            <w:vAlign w:val="center"/>
          </w:tcPr>
          <w:p>
            <w:pPr>
              <w:pStyle w:val="TableContents"/>
              <w:bidi w:val="0"/>
              <w:spacing w:before="150" w:after="150"/>
              <w:jc w:val="left"/>
              <w:rPr/>
            </w:pPr>
            <w:r>
              <w:rPr/>
              <w:t>Precision</w:t>
            </w:r>
          </w:p>
        </w:tc>
        <w:tc>
          <w:tcPr>
            <w:tcW w:w="3764" w:type="dxa"/>
            <w:tcBorders/>
            <w:vAlign w:val="center"/>
          </w:tcPr>
          <w:p>
            <w:pPr>
              <w:pStyle w:val="TableContents"/>
              <w:bidi w:val="0"/>
              <w:spacing w:before="150" w:after="150"/>
              <w:jc w:val="left"/>
              <w:rPr/>
            </w:pPr>
            <w:r>
              <w:rPr/>
              <w:t>TP/(TP+FP)</w:t>
            </w:r>
          </w:p>
        </w:tc>
        <w:tc>
          <w:tcPr>
            <w:tcW w:w="4390" w:type="dxa"/>
            <w:tcBorders/>
            <w:vAlign w:val="center"/>
          </w:tcPr>
          <w:p>
            <w:pPr>
              <w:pStyle w:val="TableContents"/>
              <w:bidi w:val="0"/>
              <w:spacing w:before="150" w:after="150"/>
              <w:jc w:val="left"/>
              <w:rPr/>
            </w:pPr>
            <w:r>
              <w:rPr/>
              <w:t>Reliability of positive predictions</w:t>
            </w:r>
          </w:p>
        </w:tc>
      </w:tr>
      <w:tr>
        <w:trPr/>
        <w:tc>
          <w:tcPr>
            <w:tcW w:w="2051" w:type="dxa"/>
            <w:tcBorders/>
            <w:vAlign w:val="center"/>
          </w:tcPr>
          <w:p>
            <w:pPr>
              <w:pStyle w:val="TableContents"/>
              <w:bidi w:val="0"/>
              <w:spacing w:before="150" w:after="150"/>
              <w:jc w:val="left"/>
              <w:rPr/>
            </w:pPr>
            <w:r>
              <w:rPr/>
              <w:t>Recall</w:t>
            </w:r>
          </w:p>
        </w:tc>
        <w:tc>
          <w:tcPr>
            <w:tcW w:w="3764" w:type="dxa"/>
            <w:tcBorders/>
            <w:vAlign w:val="center"/>
          </w:tcPr>
          <w:p>
            <w:pPr>
              <w:pStyle w:val="TableContents"/>
              <w:bidi w:val="0"/>
              <w:spacing w:before="150" w:after="150"/>
              <w:jc w:val="left"/>
              <w:rPr/>
            </w:pPr>
            <w:r>
              <w:rPr/>
              <w:t>TP/(TP+FN)</w:t>
            </w:r>
          </w:p>
        </w:tc>
        <w:tc>
          <w:tcPr>
            <w:tcW w:w="4390" w:type="dxa"/>
            <w:tcBorders/>
            <w:vAlign w:val="center"/>
          </w:tcPr>
          <w:p>
            <w:pPr>
              <w:pStyle w:val="TableContents"/>
              <w:bidi w:val="0"/>
              <w:spacing w:before="150" w:after="150"/>
              <w:jc w:val="left"/>
              <w:rPr/>
            </w:pPr>
            <w:r>
              <w:rPr/>
              <w:t>Detection rate of actual attacks</w:t>
            </w:r>
          </w:p>
        </w:tc>
      </w:tr>
      <w:tr>
        <w:trPr/>
        <w:tc>
          <w:tcPr>
            <w:tcW w:w="2051" w:type="dxa"/>
            <w:tcBorders/>
            <w:vAlign w:val="center"/>
          </w:tcPr>
          <w:p>
            <w:pPr>
              <w:pStyle w:val="TableContents"/>
              <w:bidi w:val="0"/>
              <w:spacing w:before="150" w:after="150"/>
              <w:jc w:val="left"/>
              <w:rPr/>
            </w:pPr>
            <w:r>
              <w:rPr/>
              <w:t>F1-Score</w:t>
            </w:r>
          </w:p>
        </w:tc>
        <w:tc>
          <w:tcPr>
            <w:tcW w:w="3764" w:type="dxa"/>
            <w:tcBorders/>
            <w:vAlign w:val="center"/>
          </w:tcPr>
          <w:p>
            <w:pPr>
              <w:pStyle w:val="TableContents"/>
              <w:bidi w:val="0"/>
              <w:spacing w:before="150" w:after="150"/>
              <w:jc w:val="left"/>
              <w:rPr/>
            </w:pPr>
            <w:r>
              <w:rPr/>
              <w:t>2*(Precision*Recall)/(Precision+Recall)</w:t>
            </w:r>
          </w:p>
        </w:tc>
        <w:tc>
          <w:tcPr>
            <w:tcW w:w="4390" w:type="dxa"/>
            <w:tcBorders/>
            <w:vAlign w:val="center"/>
          </w:tcPr>
          <w:p>
            <w:pPr>
              <w:pStyle w:val="TableContents"/>
              <w:bidi w:val="0"/>
              <w:spacing w:before="150" w:after="150"/>
              <w:jc w:val="left"/>
              <w:rPr/>
            </w:pPr>
            <w:r>
              <w:rPr/>
              <w:t>Harmonic mean balancing precision and recall</w:t>
            </w:r>
          </w:p>
        </w:tc>
      </w:tr>
      <w:tr>
        <w:trPr/>
        <w:tc>
          <w:tcPr>
            <w:tcW w:w="2051" w:type="dxa"/>
            <w:tcBorders/>
            <w:vAlign w:val="center"/>
          </w:tcPr>
          <w:p>
            <w:pPr>
              <w:pStyle w:val="TableContents"/>
              <w:bidi w:val="0"/>
              <w:spacing w:before="150" w:after="150"/>
              <w:jc w:val="left"/>
              <w:rPr/>
            </w:pPr>
            <w:r>
              <w:rPr/>
              <w:t>False Positive Rate</w:t>
            </w:r>
          </w:p>
        </w:tc>
        <w:tc>
          <w:tcPr>
            <w:tcW w:w="3764" w:type="dxa"/>
            <w:tcBorders/>
            <w:vAlign w:val="center"/>
          </w:tcPr>
          <w:p>
            <w:pPr>
              <w:pStyle w:val="TableContents"/>
              <w:bidi w:val="0"/>
              <w:spacing w:before="150" w:after="150"/>
              <w:jc w:val="left"/>
              <w:rPr/>
            </w:pPr>
            <w:r>
              <w:rPr/>
              <w:t>FP/(FP+TN)</w:t>
            </w:r>
          </w:p>
        </w:tc>
        <w:tc>
          <w:tcPr>
            <w:tcW w:w="4390" w:type="dxa"/>
            <w:tcBorders/>
            <w:vAlign w:val="center"/>
          </w:tcPr>
          <w:p>
            <w:pPr>
              <w:pStyle w:val="TableContents"/>
              <w:bidi w:val="0"/>
              <w:spacing w:before="150" w:after="150"/>
              <w:jc w:val="left"/>
              <w:rPr/>
            </w:pPr>
            <w:r>
              <w:rPr/>
              <w:t>Rate of benign traffic flagged as malicious</w:t>
            </w:r>
          </w:p>
        </w:tc>
      </w:tr>
    </w:tbl>
    <w:p>
      <w:pPr>
        <w:pStyle w:val="TextBody"/>
        <w:bidi w:val="0"/>
        <w:spacing w:before="150" w:after="150"/>
        <w:ind w:left="150" w:right="150" w:hanging="0"/>
        <w:jc w:val="both"/>
        <w:rPr/>
      </w:pPr>
      <w:r>
        <w:rPr>
          <w:rStyle w:val="StrongEmphasis"/>
        </w:rPr>
        <w:t>Expected Results (based on literature benchmarks):</w:t>
      </w:r>
    </w:p>
    <w:tbl>
      <w:tblPr>
        <w:tblW w:w="6770" w:type="dxa"/>
        <w:jc w:val="left"/>
        <w:tblInd w:w="0" w:type="dxa"/>
        <w:tblLayout w:type="fixed"/>
        <w:tblCellMar>
          <w:top w:w="28" w:type="dxa"/>
          <w:left w:w="28" w:type="dxa"/>
          <w:bottom w:w="28" w:type="dxa"/>
          <w:right w:w="28" w:type="dxa"/>
        </w:tblCellMar>
      </w:tblPr>
      <w:tblGrid>
        <w:gridCol w:w="2131"/>
        <w:gridCol w:w="1246"/>
        <w:gridCol w:w="1246"/>
        <w:gridCol w:w="901"/>
        <w:gridCol w:w="1246"/>
      </w:tblGrid>
      <w:tr>
        <w:trPr/>
        <w:tc>
          <w:tcPr>
            <w:tcW w:w="2131" w:type="dxa"/>
            <w:tcBorders/>
            <w:vAlign w:val="center"/>
          </w:tcPr>
          <w:p>
            <w:pPr>
              <w:pStyle w:val="TableHeading"/>
              <w:suppressLineNumbers/>
              <w:bidi w:val="0"/>
              <w:spacing w:before="150" w:after="150"/>
              <w:jc w:val="left"/>
              <w:rPr/>
            </w:pPr>
            <w:r>
              <w:rPr/>
              <w:t>Model</w:t>
            </w:r>
          </w:p>
        </w:tc>
        <w:tc>
          <w:tcPr>
            <w:tcW w:w="1246" w:type="dxa"/>
            <w:tcBorders/>
            <w:vAlign w:val="center"/>
          </w:tcPr>
          <w:p>
            <w:pPr>
              <w:pStyle w:val="TableHeading"/>
              <w:suppressLineNumbers/>
              <w:bidi w:val="0"/>
              <w:spacing w:before="150" w:after="150"/>
              <w:jc w:val="left"/>
              <w:rPr/>
            </w:pPr>
            <w:r>
              <w:rPr/>
              <w:t>Accuracy</w:t>
            </w:r>
          </w:p>
        </w:tc>
        <w:tc>
          <w:tcPr>
            <w:tcW w:w="1246" w:type="dxa"/>
            <w:tcBorders/>
            <w:vAlign w:val="center"/>
          </w:tcPr>
          <w:p>
            <w:pPr>
              <w:pStyle w:val="TableHeading"/>
              <w:suppressLineNumbers/>
              <w:bidi w:val="0"/>
              <w:spacing w:before="150" w:after="150"/>
              <w:jc w:val="left"/>
              <w:rPr/>
            </w:pPr>
            <w:r>
              <w:rPr/>
              <w:t>Precision</w:t>
            </w:r>
          </w:p>
        </w:tc>
        <w:tc>
          <w:tcPr>
            <w:tcW w:w="901" w:type="dxa"/>
            <w:tcBorders/>
            <w:vAlign w:val="center"/>
          </w:tcPr>
          <w:p>
            <w:pPr>
              <w:pStyle w:val="TableHeading"/>
              <w:suppressLineNumbers/>
              <w:bidi w:val="0"/>
              <w:spacing w:before="150" w:after="150"/>
              <w:jc w:val="left"/>
              <w:rPr/>
            </w:pPr>
            <w:r>
              <w:rPr/>
              <w:t>Recall</w:t>
            </w:r>
          </w:p>
        </w:tc>
        <w:tc>
          <w:tcPr>
            <w:tcW w:w="1246" w:type="dxa"/>
            <w:tcBorders/>
            <w:vAlign w:val="center"/>
          </w:tcPr>
          <w:p>
            <w:pPr>
              <w:pStyle w:val="TableHeading"/>
              <w:suppressLineNumbers/>
              <w:bidi w:val="0"/>
              <w:spacing w:before="150" w:after="150"/>
              <w:jc w:val="left"/>
              <w:rPr/>
            </w:pPr>
            <w:r>
              <w:rPr/>
              <w:t>F1-Score</w:t>
            </w:r>
          </w:p>
        </w:tc>
      </w:tr>
      <w:tr>
        <w:trPr/>
        <w:tc>
          <w:tcPr>
            <w:tcW w:w="2131" w:type="dxa"/>
            <w:tcBorders/>
            <w:vAlign w:val="center"/>
          </w:tcPr>
          <w:p>
            <w:pPr>
              <w:pStyle w:val="TableContents"/>
              <w:bidi w:val="0"/>
              <w:spacing w:before="150" w:after="150"/>
              <w:jc w:val="left"/>
              <w:rPr/>
            </w:pPr>
            <w:r>
              <w:rPr/>
              <w:t>Random Forest</w:t>
            </w:r>
          </w:p>
        </w:tc>
        <w:tc>
          <w:tcPr>
            <w:tcW w:w="1246" w:type="dxa"/>
            <w:tcBorders/>
            <w:vAlign w:val="center"/>
          </w:tcPr>
          <w:p>
            <w:pPr>
              <w:pStyle w:val="TableContents"/>
              <w:bidi w:val="0"/>
              <w:spacing w:before="150" w:after="150"/>
              <w:jc w:val="left"/>
              <w:rPr/>
            </w:pPr>
            <w:r>
              <w:rPr/>
              <w:t>97.8%</w:t>
            </w:r>
          </w:p>
        </w:tc>
        <w:tc>
          <w:tcPr>
            <w:tcW w:w="1246" w:type="dxa"/>
            <w:tcBorders/>
            <w:vAlign w:val="center"/>
          </w:tcPr>
          <w:p>
            <w:pPr>
              <w:pStyle w:val="TableContents"/>
              <w:bidi w:val="0"/>
              <w:spacing w:before="150" w:after="150"/>
              <w:jc w:val="left"/>
              <w:rPr/>
            </w:pPr>
            <w:r>
              <w:rPr/>
              <w:t>96.5%</w:t>
            </w:r>
          </w:p>
        </w:tc>
        <w:tc>
          <w:tcPr>
            <w:tcW w:w="901" w:type="dxa"/>
            <w:tcBorders/>
            <w:vAlign w:val="center"/>
          </w:tcPr>
          <w:p>
            <w:pPr>
              <w:pStyle w:val="TableContents"/>
              <w:bidi w:val="0"/>
              <w:spacing w:before="150" w:after="150"/>
              <w:jc w:val="left"/>
              <w:rPr/>
            </w:pPr>
            <w:r>
              <w:rPr/>
              <w:t>98.2%</w:t>
            </w:r>
          </w:p>
        </w:tc>
        <w:tc>
          <w:tcPr>
            <w:tcW w:w="1246" w:type="dxa"/>
            <w:tcBorders/>
            <w:vAlign w:val="center"/>
          </w:tcPr>
          <w:p>
            <w:pPr>
              <w:pStyle w:val="TableContents"/>
              <w:bidi w:val="0"/>
              <w:spacing w:before="150" w:after="150"/>
              <w:jc w:val="left"/>
              <w:rPr/>
            </w:pPr>
            <w:r>
              <w:rPr/>
              <w:t>97.3%</w:t>
            </w:r>
          </w:p>
        </w:tc>
      </w:tr>
      <w:tr>
        <w:trPr/>
        <w:tc>
          <w:tcPr>
            <w:tcW w:w="2131" w:type="dxa"/>
            <w:tcBorders/>
            <w:vAlign w:val="center"/>
          </w:tcPr>
          <w:p>
            <w:pPr>
              <w:pStyle w:val="TableContents"/>
              <w:bidi w:val="0"/>
              <w:spacing w:before="150" w:after="150"/>
              <w:jc w:val="left"/>
              <w:rPr/>
            </w:pPr>
            <w:r>
              <w:rPr/>
              <w:t>LSTM</w:t>
            </w:r>
          </w:p>
        </w:tc>
        <w:tc>
          <w:tcPr>
            <w:tcW w:w="1246" w:type="dxa"/>
            <w:tcBorders/>
            <w:vAlign w:val="center"/>
          </w:tcPr>
          <w:p>
            <w:pPr>
              <w:pStyle w:val="TableContents"/>
              <w:bidi w:val="0"/>
              <w:spacing w:before="150" w:after="150"/>
              <w:jc w:val="left"/>
              <w:rPr/>
            </w:pPr>
            <w:r>
              <w:rPr/>
              <w:t>98.2%</w:t>
            </w:r>
          </w:p>
        </w:tc>
        <w:tc>
          <w:tcPr>
            <w:tcW w:w="1246" w:type="dxa"/>
            <w:tcBorders/>
            <w:vAlign w:val="center"/>
          </w:tcPr>
          <w:p>
            <w:pPr>
              <w:pStyle w:val="TableContents"/>
              <w:bidi w:val="0"/>
              <w:spacing w:before="150" w:after="150"/>
              <w:jc w:val="left"/>
              <w:rPr/>
            </w:pPr>
            <w:r>
              <w:rPr/>
              <w:t>97.1%</w:t>
            </w:r>
          </w:p>
        </w:tc>
        <w:tc>
          <w:tcPr>
            <w:tcW w:w="901" w:type="dxa"/>
            <w:tcBorders/>
            <w:vAlign w:val="center"/>
          </w:tcPr>
          <w:p>
            <w:pPr>
              <w:pStyle w:val="TableContents"/>
              <w:bidi w:val="0"/>
              <w:spacing w:before="150" w:after="150"/>
              <w:jc w:val="left"/>
              <w:rPr/>
            </w:pPr>
            <w:r>
              <w:rPr/>
              <w:t>98.5%</w:t>
            </w:r>
          </w:p>
        </w:tc>
        <w:tc>
          <w:tcPr>
            <w:tcW w:w="1246" w:type="dxa"/>
            <w:tcBorders/>
            <w:vAlign w:val="center"/>
          </w:tcPr>
          <w:p>
            <w:pPr>
              <w:pStyle w:val="TableContents"/>
              <w:bidi w:val="0"/>
              <w:spacing w:before="150" w:after="150"/>
              <w:jc w:val="left"/>
              <w:rPr/>
            </w:pPr>
            <w:r>
              <w:rPr/>
              <w:t>97.8%</w:t>
            </w:r>
          </w:p>
        </w:tc>
      </w:tr>
      <w:tr>
        <w:trPr/>
        <w:tc>
          <w:tcPr>
            <w:tcW w:w="2131" w:type="dxa"/>
            <w:tcBorders/>
            <w:vAlign w:val="center"/>
          </w:tcPr>
          <w:p>
            <w:pPr>
              <w:pStyle w:val="TableContents"/>
              <w:bidi w:val="0"/>
              <w:spacing w:before="150" w:after="150"/>
              <w:jc w:val="left"/>
              <w:rPr/>
            </w:pPr>
            <w:r>
              <w:rPr/>
              <w:t>Ensemble</w:t>
            </w:r>
          </w:p>
        </w:tc>
        <w:tc>
          <w:tcPr>
            <w:tcW w:w="1246" w:type="dxa"/>
            <w:tcBorders/>
            <w:vAlign w:val="center"/>
          </w:tcPr>
          <w:p>
            <w:pPr>
              <w:pStyle w:val="TableContents"/>
              <w:bidi w:val="0"/>
              <w:spacing w:before="150" w:after="150"/>
              <w:jc w:val="left"/>
              <w:rPr/>
            </w:pPr>
            <w:r>
              <w:rPr/>
              <w:t>98.6%</w:t>
            </w:r>
          </w:p>
        </w:tc>
        <w:tc>
          <w:tcPr>
            <w:tcW w:w="1246" w:type="dxa"/>
            <w:tcBorders/>
            <w:vAlign w:val="center"/>
          </w:tcPr>
          <w:p>
            <w:pPr>
              <w:pStyle w:val="TableContents"/>
              <w:bidi w:val="0"/>
              <w:spacing w:before="150" w:after="150"/>
              <w:jc w:val="left"/>
              <w:rPr/>
            </w:pPr>
            <w:r>
              <w:rPr/>
              <w:t>97.8%</w:t>
            </w:r>
          </w:p>
        </w:tc>
        <w:tc>
          <w:tcPr>
            <w:tcW w:w="901" w:type="dxa"/>
            <w:tcBorders/>
            <w:vAlign w:val="center"/>
          </w:tcPr>
          <w:p>
            <w:pPr>
              <w:pStyle w:val="TableContents"/>
              <w:bidi w:val="0"/>
              <w:spacing w:before="150" w:after="150"/>
              <w:jc w:val="left"/>
              <w:rPr/>
            </w:pPr>
            <w:r>
              <w:rPr/>
              <w:t>98.7%</w:t>
            </w:r>
          </w:p>
        </w:tc>
        <w:tc>
          <w:tcPr>
            <w:tcW w:w="1246" w:type="dxa"/>
            <w:tcBorders/>
            <w:vAlign w:val="center"/>
          </w:tcPr>
          <w:p>
            <w:pPr>
              <w:pStyle w:val="TableContents"/>
              <w:bidi w:val="0"/>
              <w:spacing w:before="150" w:after="150"/>
              <w:jc w:val="left"/>
              <w:rPr/>
            </w:pPr>
            <w:r>
              <w:rPr/>
              <w:t>98.2%</w:t>
            </w:r>
          </w:p>
        </w:tc>
      </w:tr>
      <w:tr>
        <w:trPr/>
        <w:tc>
          <w:tcPr>
            <w:tcW w:w="2131" w:type="dxa"/>
            <w:tcBorders/>
            <w:vAlign w:val="center"/>
          </w:tcPr>
          <w:p>
            <w:pPr>
              <w:pStyle w:val="TableContents"/>
              <w:bidi w:val="0"/>
              <w:spacing w:before="150" w:after="150"/>
              <w:jc w:val="left"/>
              <w:rPr/>
            </w:pPr>
            <w:r>
              <w:rPr/>
              <w:t>Snort (Rule-based)</w:t>
            </w:r>
          </w:p>
        </w:tc>
        <w:tc>
          <w:tcPr>
            <w:tcW w:w="1246" w:type="dxa"/>
            <w:tcBorders/>
            <w:vAlign w:val="center"/>
          </w:tcPr>
          <w:p>
            <w:pPr>
              <w:pStyle w:val="TableContents"/>
              <w:bidi w:val="0"/>
              <w:spacing w:before="150" w:after="150"/>
              <w:jc w:val="left"/>
              <w:rPr/>
            </w:pPr>
            <w:r>
              <w:rPr/>
              <w:t>89.3%</w:t>
            </w:r>
          </w:p>
        </w:tc>
        <w:tc>
          <w:tcPr>
            <w:tcW w:w="1246" w:type="dxa"/>
            <w:tcBorders/>
            <w:vAlign w:val="center"/>
          </w:tcPr>
          <w:p>
            <w:pPr>
              <w:pStyle w:val="TableContents"/>
              <w:bidi w:val="0"/>
              <w:spacing w:before="150" w:after="150"/>
              <w:jc w:val="left"/>
              <w:rPr/>
            </w:pPr>
            <w:r>
              <w:rPr/>
              <w:t>95.2%</w:t>
            </w:r>
          </w:p>
        </w:tc>
        <w:tc>
          <w:tcPr>
            <w:tcW w:w="901" w:type="dxa"/>
            <w:tcBorders/>
            <w:vAlign w:val="center"/>
          </w:tcPr>
          <w:p>
            <w:pPr>
              <w:pStyle w:val="TableContents"/>
              <w:bidi w:val="0"/>
              <w:spacing w:before="150" w:after="150"/>
              <w:jc w:val="left"/>
              <w:rPr/>
            </w:pPr>
            <w:r>
              <w:rPr/>
              <w:t>82.1%</w:t>
            </w:r>
          </w:p>
        </w:tc>
        <w:tc>
          <w:tcPr>
            <w:tcW w:w="1246" w:type="dxa"/>
            <w:tcBorders/>
            <w:vAlign w:val="center"/>
          </w:tcPr>
          <w:p>
            <w:pPr>
              <w:pStyle w:val="TableContents"/>
              <w:bidi w:val="0"/>
              <w:spacing w:before="150" w:after="150"/>
              <w:jc w:val="left"/>
              <w:rPr/>
            </w:pPr>
            <w:r>
              <w:rPr/>
              <w:t>88.2%</w:t>
            </w:r>
          </w:p>
        </w:tc>
      </w:tr>
    </w:tbl>
    <w:p>
      <w:pPr>
        <w:pStyle w:val="TextBody"/>
        <w:bidi w:val="0"/>
        <w:spacing w:before="150" w:after="150"/>
        <w:ind w:left="150" w:right="150" w:hanging="0"/>
        <w:jc w:val="both"/>
        <w:rPr/>
      </w:pPr>
      <w:r>
        <w:rPr>
          <w:rStyle w:val="StrongEmphasis"/>
        </w:rPr>
        <w:t>Comparison with Rule-Based Approaches:</w:t>
      </w:r>
    </w:p>
    <w:p>
      <w:pPr>
        <w:pStyle w:val="TextBody"/>
        <w:bidi w:val="0"/>
        <w:spacing w:before="150" w:after="150"/>
        <w:ind w:left="150" w:right="150" w:hanging="0"/>
        <w:jc w:val="both"/>
        <w:rPr/>
      </w:pPr>
      <w:r>
        <w:rPr/>
        <w:t>Traditional rule-based systems like Snort demonstrate high precision for known attack signatures but suffer from:</w:t>
      </w:r>
    </w:p>
    <w:p>
      <w:pPr>
        <w:pStyle w:val="TextBody"/>
        <w:numPr>
          <w:ilvl w:val="0"/>
          <w:numId w:val="17"/>
        </w:numPr>
        <w:tabs>
          <w:tab w:val="clear" w:pos="1134"/>
          <w:tab w:val="left" w:pos="859" w:leader="none"/>
        </w:tabs>
        <w:bidi w:val="0"/>
        <w:spacing w:before="150" w:after="0"/>
        <w:ind w:left="859" w:right="150" w:hanging="283"/>
        <w:rPr/>
      </w:pPr>
      <w:r>
        <w:rPr/>
        <w:t xml:space="preserve">Lower recall due to inability to detect novel attacks </w:t>
      </w:r>
    </w:p>
    <w:p>
      <w:pPr>
        <w:pStyle w:val="TextBody"/>
        <w:numPr>
          <w:ilvl w:val="0"/>
          <w:numId w:val="17"/>
        </w:numPr>
        <w:tabs>
          <w:tab w:val="clear" w:pos="1134"/>
          <w:tab w:val="left" w:pos="859" w:leader="none"/>
        </w:tabs>
        <w:bidi w:val="0"/>
        <w:spacing w:before="150" w:after="0"/>
        <w:ind w:left="859" w:right="150" w:hanging="283"/>
        <w:rPr/>
      </w:pPr>
      <w:r>
        <w:rPr/>
        <w:t xml:space="preserve">Maintenance burden of constant rule updates </w:t>
      </w:r>
    </w:p>
    <w:p>
      <w:pPr>
        <w:pStyle w:val="TextBody"/>
        <w:numPr>
          <w:ilvl w:val="0"/>
          <w:numId w:val="17"/>
        </w:numPr>
        <w:tabs>
          <w:tab w:val="clear" w:pos="1134"/>
          <w:tab w:val="left" w:pos="859" w:leader="none"/>
        </w:tabs>
        <w:bidi w:val="0"/>
        <w:ind w:left="859" w:right="150" w:hanging="283"/>
        <w:rPr/>
      </w:pPr>
      <w:r>
        <w:rPr/>
        <w:t xml:space="preserve">Limited effectiveness against polymorphic or obfuscated attacks </w:t>
      </w:r>
    </w:p>
    <w:p>
      <w:pPr>
        <w:pStyle w:val="TextBody"/>
        <w:bidi w:val="0"/>
        <w:spacing w:before="150" w:after="150"/>
        <w:ind w:left="150" w:right="150" w:hanging="0"/>
        <w:jc w:val="both"/>
        <w:rPr/>
      </w:pPr>
      <w:r>
        <w:rPr/>
        <w:t>The ML-based approach demonstrates:</w:t>
      </w:r>
    </w:p>
    <w:p>
      <w:pPr>
        <w:pStyle w:val="TextBody"/>
        <w:numPr>
          <w:ilvl w:val="0"/>
          <w:numId w:val="18"/>
        </w:numPr>
        <w:tabs>
          <w:tab w:val="clear" w:pos="1134"/>
          <w:tab w:val="left" w:pos="859" w:leader="none"/>
        </w:tabs>
        <w:bidi w:val="0"/>
        <w:spacing w:before="150" w:after="0"/>
        <w:ind w:left="859" w:right="150" w:hanging="283"/>
        <w:rPr/>
      </w:pPr>
      <w:r>
        <w:rPr/>
        <w:t xml:space="preserve">Higher overall detection rates, particularly for unknown attacks </w:t>
      </w:r>
    </w:p>
    <w:p>
      <w:pPr>
        <w:pStyle w:val="TextBody"/>
        <w:numPr>
          <w:ilvl w:val="0"/>
          <w:numId w:val="18"/>
        </w:numPr>
        <w:tabs>
          <w:tab w:val="clear" w:pos="1134"/>
          <w:tab w:val="left" w:pos="859" w:leader="none"/>
        </w:tabs>
        <w:bidi w:val="0"/>
        <w:spacing w:before="150" w:after="0"/>
        <w:ind w:left="859" w:right="150" w:hanging="283"/>
        <w:rPr/>
      </w:pPr>
      <w:r>
        <w:rPr/>
        <w:t xml:space="preserve">Reduced false positive rates through contextual analysis </w:t>
      </w:r>
    </w:p>
    <w:p>
      <w:pPr>
        <w:pStyle w:val="TextBody"/>
        <w:numPr>
          <w:ilvl w:val="0"/>
          <w:numId w:val="18"/>
        </w:numPr>
        <w:tabs>
          <w:tab w:val="clear" w:pos="1134"/>
          <w:tab w:val="left" w:pos="859" w:leader="none"/>
        </w:tabs>
        <w:bidi w:val="0"/>
        <w:ind w:left="859" w:right="150" w:hanging="283"/>
        <w:rPr/>
      </w:pPr>
      <w:r>
        <w:rPr/>
        <w:t xml:space="preserve">Adaptive capability through periodic retraining </w:t>
      </w:r>
    </w:p>
    <w:p>
      <w:pPr>
        <w:pStyle w:val="Heading3"/>
        <w:numPr>
          <w:ilvl w:val="0"/>
          <w:numId w:val="0"/>
        </w:numPr>
        <w:bidi w:val="0"/>
        <w:spacing w:before="375" w:after="120"/>
        <w:jc w:val="left"/>
        <w:rPr/>
      </w:pPr>
      <w:r>
        <w:rPr/>
        <w:t>Advantages, Limitations, and Challenges</w:t>
      </w:r>
    </w:p>
    <w:p>
      <w:pPr>
        <w:pStyle w:val="TextBody"/>
        <w:bidi w:val="0"/>
        <w:spacing w:before="150" w:after="150"/>
        <w:ind w:left="150" w:right="150" w:hanging="0"/>
        <w:jc w:val="both"/>
        <w:rPr/>
      </w:pPr>
      <w:r>
        <w:rPr>
          <w:rStyle w:val="StrongEmphasis"/>
        </w:rPr>
        <w:t>Advantages of AI/ML in CPS Security:</w:t>
      </w:r>
    </w:p>
    <w:p>
      <w:pPr>
        <w:pStyle w:val="TextBody"/>
        <w:numPr>
          <w:ilvl w:val="0"/>
          <w:numId w:val="19"/>
        </w:numPr>
        <w:tabs>
          <w:tab w:val="clear" w:pos="1134"/>
          <w:tab w:val="left" w:pos="859" w:leader="none"/>
        </w:tabs>
        <w:bidi w:val="0"/>
        <w:spacing w:before="150" w:after="0"/>
        <w:ind w:left="859" w:right="150" w:hanging="283"/>
        <w:rPr/>
      </w:pPr>
      <w:r>
        <w:rPr>
          <w:rStyle w:val="StrongEmphasis"/>
        </w:rPr>
        <w:t>Adaptive Detection:</w:t>
      </w:r>
      <w:r>
        <w:rPr/>
        <w:t xml:space="preserve"> ML models can identify previously unseen attack patterns by learning normal behaviour characteristics. </w:t>
      </w:r>
    </w:p>
    <w:p>
      <w:pPr>
        <w:pStyle w:val="TextBody"/>
        <w:numPr>
          <w:ilvl w:val="0"/>
          <w:numId w:val="19"/>
        </w:numPr>
        <w:tabs>
          <w:tab w:val="clear" w:pos="1134"/>
          <w:tab w:val="left" w:pos="859" w:leader="none"/>
        </w:tabs>
        <w:bidi w:val="0"/>
        <w:spacing w:before="150" w:after="0"/>
        <w:ind w:left="859" w:right="150" w:hanging="283"/>
        <w:rPr/>
      </w:pPr>
      <w:r>
        <w:rPr>
          <w:rStyle w:val="StrongEmphasis"/>
        </w:rPr>
        <w:t>Reduced Manual Effort:</w:t>
      </w:r>
      <w:r>
        <w:rPr/>
        <w:t xml:space="preserve"> Automatic feature learning reduces dependency on manual rule creation. </w:t>
      </w:r>
    </w:p>
    <w:p>
      <w:pPr>
        <w:pStyle w:val="TextBody"/>
        <w:numPr>
          <w:ilvl w:val="0"/>
          <w:numId w:val="19"/>
        </w:numPr>
        <w:tabs>
          <w:tab w:val="clear" w:pos="1134"/>
          <w:tab w:val="left" w:pos="859" w:leader="none"/>
        </w:tabs>
        <w:bidi w:val="0"/>
        <w:spacing w:before="150" w:after="0"/>
        <w:ind w:left="859" w:right="150" w:hanging="283"/>
        <w:rPr/>
      </w:pPr>
      <w:r>
        <w:rPr>
          <w:rStyle w:val="StrongEmphasis"/>
        </w:rPr>
        <w:t>Contextual Analysis:</w:t>
      </w:r>
      <w:r>
        <w:rPr/>
        <w:t xml:space="preserve"> Deep learning models capture complex relationships and temporal patterns in CPS traffic. </w:t>
      </w:r>
    </w:p>
    <w:p>
      <w:pPr>
        <w:pStyle w:val="TextBody"/>
        <w:numPr>
          <w:ilvl w:val="0"/>
          <w:numId w:val="19"/>
        </w:numPr>
        <w:tabs>
          <w:tab w:val="clear" w:pos="1134"/>
          <w:tab w:val="left" w:pos="859" w:leader="none"/>
        </w:tabs>
        <w:bidi w:val="0"/>
        <w:ind w:left="859" w:right="150" w:hanging="283"/>
        <w:rPr/>
      </w:pPr>
      <w:r>
        <w:rPr>
          <w:rStyle w:val="StrongEmphasis"/>
        </w:rPr>
        <w:t>Scalability:</w:t>
      </w:r>
      <w:r>
        <w:rPr/>
        <w:t xml:space="preserve"> Once trained, models can process high-volume traffic with consistent performance. </w:t>
      </w:r>
    </w:p>
    <w:p>
      <w:pPr>
        <w:pStyle w:val="TextBody"/>
        <w:bidi w:val="0"/>
        <w:spacing w:before="150" w:after="150"/>
        <w:ind w:left="150" w:right="150" w:hanging="0"/>
        <w:jc w:val="both"/>
        <w:rPr/>
      </w:pPr>
      <w:r>
        <w:rPr>
          <w:rStyle w:val="StrongEmphasis"/>
        </w:rPr>
        <w:t>Limitations and Challenges:</w:t>
      </w:r>
    </w:p>
    <w:p>
      <w:pPr>
        <w:pStyle w:val="TextBody"/>
        <w:numPr>
          <w:ilvl w:val="0"/>
          <w:numId w:val="20"/>
        </w:numPr>
        <w:tabs>
          <w:tab w:val="clear" w:pos="1134"/>
          <w:tab w:val="left" w:pos="859" w:leader="none"/>
        </w:tabs>
        <w:bidi w:val="0"/>
        <w:spacing w:before="150" w:after="0"/>
        <w:ind w:left="859" w:right="150" w:hanging="283"/>
        <w:rPr/>
      </w:pPr>
      <w:r>
        <w:rPr>
          <w:rStyle w:val="StrongEmphasis"/>
        </w:rPr>
        <w:t>Training Data Requirements:</w:t>
      </w:r>
      <w:r>
        <w:rPr/>
        <w:t xml:space="preserve"> Effective models require large, labelled datasets that may not be available for specific CPS environments. </w:t>
      </w:r>
    </w:p>
    <w:p>
      <w:pPr>
        <w:pStyle w:val="TextBody"/>
        <w:numPr>
          <w:ilvl w:val="0"/>
          <w:numId w:val="20"/>
        </w:numPr>
        <w:tabs>
          <w:tab w:val="clear" w:pos="1134"/>
          <w:tab w:val="left" w:pos="859" w:leader="none"/>
        </w:tabs>
        <w:bidi w:val="0"/>
        <w:spacing w:before="150" w:after="0"/>
        <w:ind w:left="859" w:right="150" w:hanging="283"/>
        <w:rPr/>
      </w:pPr>
      <w:r>
        <w:rPr>
          <w:rStyle w:val="StrongEmphasis"/>
        </w:rPr>
        <w:t>Adversarial Attacks:</w:t>
      </w:r>
      <w:r>
        <w:rPr/>
        <w:t xml:space="preserve"> ML models are susceptible to adversarial examples crafted to evade detection. </w:t>
      </w:r>
    </w:p>
    <w:p>
      <w:pPr>
        <w:pStyle w:val="TextBody"/>
        <w:numPr>
          <w:ilvl w:val="0"/>
          <w:numId w:val="20"/>
        </w:numPr>
        <w:tabs>
          <w:tab w:val="clear" w:pos="1134"/>
          <w:tab w:val="left" w:pos="859" w:leader="none"/>
        </w:tabs>
        <w:bidi w:val="0"/>
        <w:spacing w:before="150" w:after="0"/>
        <w:ind w:left="859" w:right="150" w:hanging="283"/>
        <w:rPr/>
      </w:pPr>
      <w:r>
        <w:rPr>
          <w:rStyle w:val="StrongEmphasis"/>
        </w:rPr>
        <w:t>Interpretability:</w:t>
      </w:r>
      <w:r>
        <w:rPr/>
        <w:t xml:space="preserve"> Deep learning models operate as "black boxes," making it difficult to explain detection decisions for forensic purposes. </w:t>
      </w:r>
    </w:p>
    <w:p>
      <w:pPr>
        <w:pStyle w:val="TextBody"/>
        <w:numPr>
          <w:ilvl w:val="0"/>
          <w:numId w:val="20"/>
        </w:numPr>
        <w:tabs>
          <w:tab w:val="clear" w:pos="1134"/>
          <w:tab w:val="left" w:pos="859" w:leader="none"/>
        </w:tabs>
        <w:bidi w:val="0"/>
        <w:spacing w:before="150" w:after="0"/>
        <w:ind w:left="859" w:right="150" w:hanging="283"/>
        <w:rPr/>
      </w:pPr>
      <w:r>
        <w:rPr>
          <w:rStyle w:val="StrongEmphasis"/>
        </w:rPr>
        <w:t>Concept Drift:</w:t>
      </w:r>
      <w:r>
        <w:rPr/>
        <w:t xml:space="preserve"> CPS environments evolve over time, requiring periodic model retraining to maintain accuracy. </w:t>
      </w:r>
    </w:p>
    <w:p>
      <w:pPr>
        <w:pStyle w:val="TextBody"/>
        <w:numPr>
          <w:ilvl w:val="0"/>
          <w:numId w:val="20"/>
        </w:numPr>
        <w:tabs>
          <w:tab w:val="clear" w:pos="1134"/>
          <w:tab w:val="left" w:pos="859" w:leader="none"/>
        </w:tabs>
        <w:bidi w:val="0"/>
        <w:spacing w:before="150" w:after="0"/>
        <w:ind w:left="859" w:right="150" w:hanging="283"/>
        <w:rPr/>
      </w:pPr>
      <w:r>
        <w:rPr>
          <w:rStyle w:val="StrongEmphasis"/>
        </w:rPr>
        <w:t>Real-time Constraints:</w:t>
      </w:r>
      <w:r>
        <w:rPr/>
        <w:t xml:space="preserve"> Complex models may introduce latency incompatible with time-critical CPS operations. </w:t>
      </w:r>
    </w:p>
    <w:p>
      <w:pPr>
        <w:pStyle w:val="TextBody"/>
        <w:numPr>
          <w:ilvl w:val="0"/>
          <w:numId w:val="20"/>
        </w:numPr>
        <w:tabs>
          <w:tab w:val="clear" w:pos="1134"/>
          <w:tab w:val="left" w:pos="859" w:leader="none"/>
        </w:tabs>
        <w:bidi w:val="0"/>
        <w:ind w:left="859" w:right="150" w:hanging="283"/>
        <w:rPr/>
      </w:pPr>
      <w:r>
        <w:rPr>
          <w:rStyle w:val="StrongEmphasis"/>
        </w:rPr>
        <w:t>False Positives in Operational Environments:</w:t>
      </w:r>
      <w:r>
        <w:rPr/>
        <w:t xml:space="preserve"> Anomaly detection may flag legitimate but infrequent operations as suspicious. </w:t>
      </w:r>
    </w:p>
    <w:p>
      <w:pPr>
        <w:pStyle w:val="Heading2"/>
        <w:numPr>
          <w:ilvl w:val="0"/>
          <w:numId w:val="0"/>
        </w:numPr>
        <w:bidi w:val="0"/>
        <w:spacing w:before="450" w:after="120"/>
        <w:jc w:val="center"/>
        <w:rPr/>
      </w:pPr>
      <w:r>
        <w:rPr/>
        <w:t>Task 2: Forensic Investigation and Incident Response</w:t>
      </w:r>
    </w:p>
    <w:p>
      <w:pPr>
        <w:pStyle w:val="Heading3"/>
        <w:numPr>
          <w:ilvl w:val="0"/>
          <w:numId w:val="0"/>
        </w:numPr>
        <w:bidi w:val="0"/>
        <w:spacing w:before="375" w:after="120"/>
        <w:jc w:val="left"/>
        <w:rPr/>
      </w:pPr>
      <w:r>
        <w:rPr/>
        <w:t>Attack Scenarios</w:t>
      </w:r>
    </w:p>
    <w:p>
      <w:pPr>
        <w:pStyle w:val="TextBody"/>
        <w:bidi w:val="0"/>
        <w:spacing w:before="150" w:after="150"/>
        <w:ind w:left="150" w:right="150" w:hanging="0"/>
        <w:jc w:val="both"/>
        <w:rPr/>
      </w:pPr>
      <w:r>
        <w:rPr/>
        <w:t>The forensic investigation examines three simulated attack scenarios targeting the CPS environment:</w:t>
      </w:r>
    </w:p>
    <w:p>
      <w:pPr>
        <w:pStyle w:val="TextBody"/>
        <w:bidi w:val="0"/>
        <w:spacing w:before="150" w:after="150"/>
        <w:ind w:left="150" w:right="150" w:hanging="0"/>
        <w:jc w:val="both"/>
        <w:rPr/>
      </w:pPr>
      <w:r>
        <w:rPr>
          <w:rStyle w:val="StrongEmphasis"/>
        </w:rPr>
        <w:t>Scenario 1: Man-in-the-Middle (MITM) Attack</w:t>
      </w:r>
    </w:p>
    <w:p>
      <w:pPr>
        <w:pStyle w:val="TextBody"/>
        <w:bidi w:val="0"/>
        <w:spacing w:before="150" w:after="150"/>
        <w:ind w:left="150" w:right="150" w:hanging="0"/>
        <w:jc w:val="both"/>
        <w:rPr/>
      </w:pPr>
      <w:r>
        <w:rPr/>
        <w:t>An attacker positions themselves between a SCADA master station and field PLCs, intercepting and potentially modifying Modbus communications. The attack exploits the lack of authentication in Modbus TCP, allowing the attacker to:</w:t>
      </w:r>
    </w:p>
    <w:p>
      <w:pPr>
        <w:pStyle w:val="TextBody"/>
        <w:numPr>
          <w:ilvl w:val="0"/>
          <w:numId w:val="21"/>
        </w:numPr>
        <w:tabs>
          <w:tab w:val="clear" w:pos="1134"/>
          <w:tab w:val="left" w:pos="859" w:leader="none"/>
        </w:tabs>
        <w:bidi w:val="0"/>
        <w:spacing w:before="150" w:after="0"/>
        <w:ind w:left="859" w:right="150" w:hanging="283"/>
        <w:rPr/>
      </w:pPr>
      <w:r>
        <w:rPr/>
        <w:t xml:space="preserve">Intercept sensor readings, providing false data to operators </w:t>
      </w:r>
    </w:p>
    <w:p>
      <w:pPr>
        <w:pStyle w:val="TextBody"/>
        <w:numPr>
          <w:ilvl w:val="0"/>
          <w:numId w:val="21"/>
        </w:numPr>
        <w:tabs>
          <w:tab w:val="clear" w:pos="1134"/>
          <w:tab w:val="left" w:pos="859" w:leader="none"/>
        </w:tabs>
        <w:bidi w:val="0"/>
        <w:spacing w:before="150" w:after="0"/>
        <w:ind w:left="859" w:right="150" w:hanging="283"/>
        <w:rPr/>
      </w:pPr>
      <w:r>
        <w:rPr/>
        <w:t xml:space="preserve">Inject malicious commands to actuators </w:t>
      </w:r>
    </w:p>
    <w:p>
      <w:pPr>
        <w:pStyle w:val="TextBody"/>
        <w:numPr>
          <w:ilvl w:val="0"/>
          <w:numId w:val="21"/>
        </w:numPr>
        <w:tabs>
          <w:tab w:val="clear" w:pos="1134"/>
          <w:tab w:val="left" w:pos="859" w:leader="none"/>
        </w:tabs>
        <w:bidi w:val="0"/>
        <w:ind w:left="859" w:right="150" w:hanging="283"/>
        <w:rPr/>
      </w:pPr>
      <w:r>
        <w:rPr/>
        <w:t xml:space="preserve">Record operational data for reconnaissance </w:t>
      </w:r>
    </w:p>
    <w:p>
      <w:pPr>
        <w:pStyle w:val="TextBody"/>
        <w:bidi w:val="0"/>
        <w:spacing w:before="150" w:after="150"/>
        <w:ind w:left="150" w:right="150" w:hanging="0"/>
        <w:jc w:val="both"/>
        <w:rPr/>
      </w:pPr>
      <w:r>
        <w:rPr>
          <w:rStyle w:val="StrongEmphasis"/>
        </w:rPr>
        <w:t>Scenario 2: Denial of Service (DoS) Attack</w:t>
      </w:r>
    </w:p>
    <w:p>
      <w:pPr>
        <w:pStyle w:val="TextBody"/>
        <w:bidi w:val="0"/>
        <w:spacing w:before="150" w:after="150"/>
        <w:ind w:left="150" w:right="150" w:hanging="0"/>
        <w:jc w:val="both"/>
        <w:rPr/>
      </w:pPr>
      <w:r>
        <w:rPr/>
        <w:t>A volumetric attack floods the CPS network with traffic, overwhelming communication channels between control systems and field devices. Techniques include:</w:t>
      </w:r>
    </w:p>
    <w:p>
      <w:pPr>
        <w:pStyle w:val="TextBody"/>
        <w:numPr>
          <w:ilvl w:val="0"/>
          <w:numId w:val="22"/>
        </w:numPr>
        <w:tabs>
          <w:tab w:val="clear" w:pos="1134"/>
          <w:tab w:val="left" w:pos="859" w:leader="none"/>
        </w:tabs>
        <w:bidi w:val="0"/>
        <w:spacing w:before="150" w:after="0"/>
        <w:ind w:left="859" w:right="150" w:hanging="283"/>
        <w:rPr/>
      </w:pPr>
      <w:r>
        <w:rPr/>
        <w:t xml:space="preserve">SYN flood attacks against Modbus TCP servers </w:t>
      </w:r>
    </w:p>
    <w:p>
      <w:pPr>
        <w:pStyle w:val="TextBody"/>
        <w:numPr>
          <w:ilvl w:val="0"/>
          <w:numId w:val="22"/>
        </w:numPr>
        <w:tabs>
          <w:tab w:val="clear" w:pos="1134"/>
          <w:tab w:val="left" w:pos="859" w:leader="none"/>
        </w:tabs>
        <w:bidi w:val="0"/>
        <w:spacing w:before="150" w:after="0"/>
        <w:ind w:left="859" w:right="150" w:hanging="283"/>
        <w:rPr/>
      </w:pPr>
      <w:r>
        <w:rPr/>
        <w:t xml:space="preserve">Amplification attacks exploiting broadcast protocols </w:t>
      </w:r>
    </w:p>
    <w:p>
      <w:pPr>
        <w:pStyle w:val="TextBody"/>
        <w:numPr>
          <w:ilvl w:val="0"/>
          <w:numId w:val="22"/>
        </w:numPr>
        <w:tabs>
          <w:tab w:val="clear" w:pos="1134"/>
          <w:tab w:val="left" w:pos="859" w:leader="none"/>
        </w:tabs>
        <w:bidi w:val="0"/>
        <w:ind w:left="859" w:right="150" w:hanging="283"/>
        <w:rPr/>
      </w:pPr>
      <w:r>
        <w:rPr/>
        <w:t xml:space="preserve">Application-layer attacks targeting HMI web interfaces </w:t>
      </w:r>
    </w:p>
    <w:p>
      <w:pPr>
        <w:pStyle w:val="TextBody"/>
        <w:bidi w:val="0"/>
        <w:spacing w:before="150" w:after="150"/>
        <w:ind w:left="150" w:right="150" w:hanging="0"/>
        <w:jc w:val="both"/>
        <w:rPr/>
      </w:pPr>
      <w:r>
        <w:rPr>
          <w:rStyle w:val="StrongEmphasis"/>
        </w:rPr>
        <w:t>Scenario 3: Ransomware Infection</w:t>
      </w:r>
    </w:p>
    <w:p>
      <w:pPr>
        <w:pStyle w:val="TextBody"/>
        <w:bidi w:val="0"/>
        <w:spacing w:before="150" w:after="150"/>
        <w:ind w:left="150" w:right="150" w:hanging="0"/>
        <w:jc w:val="both"/>
        <w:rPr/>
      </w:pPr>
      <w:r>
        <w:rPr/>
        <w:t>Ransomware infiltrates the CPS environment through phishing or supply chain compromise, encrypting:</w:t>
      </w:r>
    </w:p>
    <w:p>
      <w:pPr>
        <w:pStyle w:val="TextBody"/>
        <w:numPr>
          <w:ilvl w:val="0"/>
          <w:numId w:val="23"/>
        </w:numPr>
        <w:tabs>
          <w:tab w:val="clear" w:pos="1134"/>
          <w:tab w:val="left" w:pos="859" w:leader="none"/>
        </w:tabs>
        <w:bidi w:val="0"/>
        <w:spacing w:before="150" w:after="0"/>
        <w:ind w:left="859" w:right="150" w:hanging="283"/>
        <w:rPr/>
      </w:pPr>
      <w:r>
        <w:rPr/>
        <w:t xml:space="preserve">Engineering workstation files containing PLC configurations </w:t>
      </w:r>
    </w:p>
    <w:p>
      <w:pPr>
        <w:pStyle w:val="TextBody"/>
        <w:numPr>
          <w:ilvl w:val="0"/>
          <w:numId w:val="23"/>
        </w:numPr>
        <w:tabs>
          <w:tab w:val="clear" w:pos="1134"/>
          <w:tab w:val="left" w:pos="859" w:leader="none"/>
        </w:tabs>
        <w:bidi w:val="0"/>
        <w:spacing w:before="150" w:after="0"/>
        <w:ind w:left="859" w:right="150" w:hanging="283"/>
        <w:rPr/>
      </w:pPr>
      <w:r>
        <w:rPr/>
        <w:t xml:space="preserve">Historical data archives and logs </w:t>
      </w:r>
    </w:p>
    <w:p>
      <w:pPr>
        <w:pStyle w:val="TextBody"/>
        <w:numPr>
          <w:ilvl w:val="0"/>
          <w:numId w:val="23"/>
        </w:numPr>
        <w:tabs>
          <w:tab w:val="clear" w:pos="1134"/>
          <w:tab w:val="left" w:pos="859" w:leader="none"/>
        </w:tabs>
        <w:bidi w:val="0"/>
        <w:ind w:left="859" w:right="150" w:hanging="283"/>
        <w:rPr/>
      </w:pPr>
      <w:r>
        <w:rPr/>
        <w:t xml:space="preserve">HMI application files </w:t>
      </w:r>
    </w:p>
    <w:p>
      <w:pPr>
        <w:pStyle w:val="Heading3"/>
        <w:numPr>
          <w:ilvl w:val="0"/>
          <w:numId w:val="0"/>
        </w:numPr>
        <w:bidi w:val="0"/>
        <w:spacing w:before="375" w:after="120"/>
        <w:jc w:val="left"/>
        <w:rPr/>
      </w:pPr>
      <w:r>
        <w:rPr/>
        <w:t>Forensic Tools and Methodology</w:t>
      </w:r>
    </w:p>
    <w:p>
      <w:pPr>
        <w:pStyle w:val="TextBody"/>
        <w:bidi w:val="0"/>
        <w:spacing w:before="150" w:after="150"/>
        <w:ind w:left="150" w:right="150" w:hanging="0"/>
        <w:jc w:val="both"/>
        <w:rPr/>
      </w:pPr>
      <w:r>
        <w:rPr>
          <w:rStyle w:val="StrongEmphasis"/>
        </w:rPr>
        <w:t>Tools Employed:</w:t>
      </w:r>
    </w:p>
    <w:p>
      <w:pPr>
        <w:pStyle w:val="TextBody"/>
        <w:numPr>
          <w:ilvl w:val="0"/>
          <w:numId w:val="24"/>
        </w:numPr>
        <w:tabs>
          <w:tab w:val="clear" w:pos="1134"/>
          <w:tab w:val="left" w:pos="859" w:leader="none"/>
        </w:tabs>
        <w:bidi w:val="0"/>
        <w:spacing w:before="150" w:after="0"/>
        <w:ind w:left="859" w:right="150" w:hanging="283"/>
        <w:rPr/>
      </w:pPr>
      <w:r>
        <w:rPr>
          <w:rStyle w:val="StrongEmphasis"/>
        </w:rPr>
        <w:t>Wireshark:</w:t>
      </w:r>
      <w:r>
        <w:rPr/>
        <w:t xml:space="preserve"> Network protocol analyser for capturing and examining packet-level traffic. Used to identify anomalous communication patterns, extract malicious payloads, and reconstruct attack timelines. </w:t>
      </w:r>
    </w:p>
    <w:p>
      <w:pPr>
        <w:pStyle w:val="TextBody"/>
        <w:numPr>
          <w:ilvl w:val="0"/>
          <w:numId w:val="24"/>
        </w:numPr>
        <w:tabs>
          <w:tab w:val="clear" w:pos="1134"/>
          <w:tab w:val="left" w:pos="859" w:leader="none"/>
        </w:tabs>
        <w:bidi w:val="0"/>
        <w:spacing w:before="150" w:after="0"/>
        <w:ind w:left="859" w:right="150" w:hanging="283"/>
        <w:rPr/>
      </w:pPr>
      <w:r>
        <w:rPr>
          <w:rStyle w:val="StrongEmphasis"/>
        </w:rPr>
        <w:t>Snort:</w:t>
      </w:r>
      <w:r>
        <w:rPr/>
        <w:t xml:space="preserve"> Network IDS configured in logging mode to generate alerts and capture traffic matching attack signatures. Provides corroborating evidence of intrusion activities. </w:t>
      </w:r>
    </w:p>
    <w:p>
      <w:pPr>
        <w:pStyle w:val="TextBody"/>
        <w:numPr>
          <w:ilvl w:val="0"/>
          <w:numId w:val="24"/>
        </w:numPr>
        <w:tabs>
          <w:tab w:val="clear" w:pos="1134"/>
          <w:tab w:val="left" w:pos="859" w:leader="none"/>
        </w:tabs>
        <w:bidi w:val="0"/>
        <w:spacing w:before="150" w:after="0"/>
        <w:ind w:left="859" w:right="150" w:hanging="283"/>
        <w:rPr/>
      </w:pPr>
      <w:r>
        <w:rPr>
          <w:rStyle w:val="StrongEmphasis"/>
        </w:rPr>
        <w:t>Volatility:</w:t>
      </w:r>
      <w:r>
        <w:rPr/>
        <w:t xml:space="preserve"> Memory forensics framework for analysing RAM dumps from compromised systems. Used to identify malware processes, extract encryption keys, and recover artefacts unavailable on disk. </w:t>
      </w:r>
    </w:p>
    <w:p>
      <w:pPr>
        <w:pStyle w:val="TextBody"/>
        <w:numPr>
          <w:ilvl w:val="0"/>
          <w:numId w:val="24"/>
        </w:numPr>
        <w:tabs>
          <w:tab w:val="clear" w:pos="1134"/>
          <w:tab w:val="left" w:pos="859" w:leader="none"/>
        </w:tabs>
        <w:bidi w:val="0"/>
        <w:spacing w:before="150" w:after="0"/>
        <w:ind w:left="859" w:right="150" w:hanging="283"/>
        <w:rPr/>
      </w:pPr>
      <w:r>
        <w:rPr>
          <w:rStyle w:val="StrongEmphasis"/>
        </w:rPr>
        <w:t>Autopsy:</w:t>
      </w:r>
      <w:r>
        <w:rPr/>
        <w:t xml:space="preserve"> Digital forensics platform for disk image analysis. Enables recovery of deleted files, timeline analysis, and keyword searching across file systems. </w:t>
      </w:r>
    </w:p>
    <w:p>
      <w:pPr>
        <w:pStyle w:val="TextBody"/>
        <w:numPr>
          <w:ilvl w:val="0"/>
          <w:numId w:val="24"/>
        </w:numPr>
        <w:tabs>
          <w:tab w:val="clear" w:pos="1134"/>
          <w:tab w:val="left" w:pos="859" w:leader="none"/>
        </w:tabs>
        <w:bidi w:val="0"/>
        <w:ind w:left="859" w:right="150" w:hanging="283"/>
        <w:rPr/>
      </w:pPr>
      <w:r>
        <w:rPr>
          <w:rStyle w:val="StrongEmphasis"/>
        </w:rPr>
        <w:t>NetworkMiner:</w:t>
      </w:r>
      <w:r>
        <w:rPr/>
        <w:t xml:space="preserve"> Network forensic analyser for extracting files, images, and credentials from captured traffic. </w:t>
      </w:r>
    </w:p>
    <w:p>
      <w:pPr>
        <w:pStyle w:val="TextBody"/>
        <w:bidi w:val="0"/>
        <w:spacing w:before="150" w:after="150"/>
        <w:ind w:left="150" w:right="150" w:hanging="0"/>
        <w:jc w:val="both"/>
        <w:rPr/>
      </w:pPr>
      <w:r>
        <w:rPr>
          <w:rStyle w:val="StrongEmphasis"/>
        </w:rPr>
        <w:t>Forensic Methodology:</w:t>
      </w:r>
    </w:p>
    <w:p>
      <w:pPr>
        <w:pStyle w:val="TextBody"/>
        <w:bidi w:val="0"/>
        <w:spacing w:before="150" w:after="150"/>
        <w:ind w:left="150" w:right="150" w:hanging="0"/>
        <w:jc w:val="both"/>
        <w:rPr/>
      </w:pPr>
      <w:r>
        <w:rPr/>
        <w:t>The investigation follows the NIST SP 800-86 guidelines:</w:t>
      </w:r>
    </w:p>
    <w:p>
      <w:pPr>
        <w:pStyle w:val="TextBody"/>
        <w:numPr>
          <w:ilvl w:val="0"/>
          <w:numId w:val="25"/>
        </w:numPr>
        <w:tabs>
          <w:tab w:val="clear" w:pos="1134"/>
          <w:tab w:val="left" w:pos="859" w:leader="none"/>
        </w:tabs>
        <w:bidi w:val="0"/>
        <w:spacing w:before="150" w:after="0"/>
        <w:ind w:left="859" w:right="150" w:hanging="283"/>
        <w:rPr/>
      </w:pPr>
      <w:r>
        <w:rPr>
          <w:rStyle w:val="StrongEmphasis"/>
        </w:rPr>
        <w:t>Collection:</w:t>
      </w:r>
      <w:r>
        <w:rPr/>
        <w:t xml:space="preserve"> Acquire volatile data (memory, network connections) before non-volatile data (disk images). Maintain chain of custody documentation. </w:t>
      </w:r>
    </w:p>
    <w:p>
      <w:pPr>
        <w:pStyle w:val="TextBody"/>
        <w:numPr>
          <w:ilvl w:val="0"/>
          <w:numId w:val="25"/>
        </w:numPr>
        <w:tabs>
          <w:tab w:val="clear" w:pos="1134"/>
          <w:tab w:val="left" w:pos="859" w:leader="none"/>
        </w:tabs>
        <w:bidi w:val="0"/>
        <w:spacing w:before="150" w:after="0"/>
        <w:ind w:left="859" w:right="150" w:hanging="283"/>
        <w:rPr/>
      </w:pPr>
      <w:r>
        <w:rPr>
          <w:rStyle w:val="StrongEmphasis"/>
        </w:rPr>
        <w:t>Examination:</w:t>
      </w:r>
      <w:r>
        <w:rPr/>
        <w:t xml:space="preserve"> Apply forensic tools to extract relevant data from collected evidence. </w:t>
      </w:r>
    </w:p>
    <w:p>
      <w:pPr>
        <w:pStyle w:val="TextBody"/>
        <w:numPr>
          <w:ilvl w:val="0"/>
          <w:numId w:val="25"/>
        </w:numPr>
        <w:tabs>
          <w:tab w:val="clear" w:pos="1134"/>
          <w:tab w:val="left" w:pos="859" w:leader="none"/>
        </w:tabs>
        <w:bidi w:val="0"/>
        <w:spacing w:before="150" w:after="0"/>
        <w:ind w:left="859" w:right="150" w:hanging="283"/>
        <w:rPr/>
      </w:pPr>
      <w:r>
        <w:rPr>
          <w:rStyle w:val="StrongEmphasis"/>
        </w:rPr>
        <w:t>Analysis:</w:t>
      </w:r>
      <w:r>
        <w:rPr/>
        <w:t xml:space="preserve"> Correlate findings across evidence sources to reconstruct attack sequences. </w:t>
      </w:r>
    </w:p>
    <w:p>
      <w:pPr>
        <w:pStyle w:val="TextBody"/>
        <w:numPr>
          <w:ilvl w:val="0"/>
          <w:numId w:val="25"/>
        </w:numPr>
        <w:tabs>
          <w:tab w:val="clear" w:pos="1134"/>
          <w:tab w:val="left" w:pos="859" w:leader="none"/>
        </w:tabs>
        <w:bidi w:val="0"/>
        <w:ind w:left="859" w:right="150" w:hanging="283"/>
        <w:rPr/>
      </w:pPr>
      <w:r>
        <w:rPr>
          <w:rStyle w:val="StrongEmphasis"/>
        </w:rPr>
        <w:t>Reporting:</w:t>
      </w:r>
      <w:r>
        <w:rPr/>
        <w:t xml:space="preserve"> Document findings, methodology, and conclusions in a structured incident report. </w:t>
      </w:r>
    </w:p>
    <w:p>
      <w:pPr>
        <w:pStyle w:val="Heading3"/>
        <w:numPr>
          <w:ilvl w:val="0"/>
          <w:numId w:val="0"/>
        </w:numPr>
        <w:bidi w:val="0"/>
        <w:spacing w:before="375" w:after="120"/>
        <w:jc w:val="left"/>
        <w:rPr/>
      </w:pPr>
      <w:r>
        <w:rPr/>
        <w:t>Forensic Analysis</w:t>
      </w:r>
    </w:p>
    <w:p>
      <w:pPr>
        <w:pStyle w:val="TextBody"/>
        <w:bidi w:val="0"/>
        <w:spacing w:before="150" w:after="150"/>
        <w:ind w:left="150" w:right="150" w:hanging="0"/>
        <w:jc w:val="both"/>
        <w:rPr/>
      </w:pPr>
      <w:r>
        <w:rPr>
          <w:rStyle w:val="StrongEmphasis"/>
        </w:rPr>
        <w:t>MITM Attack Analysis:</w:t>
      </w:r>
    </w:p>
    <w:p>
      <w:pPr>
        <w:pStyle w:val="TextBody"/>
        <w:bidi w:val="0"/>
        <w:spacing w:before="150" w:after="150"/>
        <w:ind w:left="150" w:right="150" w:hanging="0"/>
        <w:jc w:val="both"/>
        <w:rPr/>
      </w:pPr>
      <w:r>
        <w:rPr/>
        <w:t>Network capture analysis in Wireshark revealed:</w:t>
      </w:r>
    </w:p>
    <w:p>
      <w:pPr>
        <w:pStyle w:val="TextBody"/>
        <w:numPr>
          <w:ilvl w:val="0"/>
          <w:numId w:val="26"/>
        </w:numPr>
        <w:tabs>
          <w:tab w:val="clear" w:pos="1134"/>
          <w:tab w:val="left" w:pos="859" w:leader="none"/>
        </w:tabs>
        <w:bidi w:val="0"/>
        <w:spacing w:before="150" w:after="0"/>
        <w:ind w:left="859" w:right="150" w:hanging="283"/>
        <w:rPr/>
      </w:pPr>
      <w:r>
        <w:rPr/>
        <w:t xml:space="preserve">ARP spoofing packets linking the attacker's MAC address to the PLC's IP address </w:t>
      </w:r>
    </w:p>
    <w:p>
      <w:pPr>
        <w:pStyle w:val="TextBody"/>
        <w:numPr>
          <w:ilvl w:val="0"/>
          <w:numId w:val="26"/>
        </w:numPr>
        <w:tabs>
          <w:tab w:val="clear" w:pos="1134"/>
          <w:tab w:val="left" w:pos="859" w:leader="none"/>
        </w:tabs>
        <w:bidi w:val="0"/>
        <w:spacing w:before="150" w:after="0"/>
        <w:ind w:left="859" w:right="150" w:hanging="283"/>
        <w:rPr/>
      </w:pPr>
      <w:r>
        <w:rPr/>
        <w:t xml:space="preserve">Duplicate Modbus transaction IDs indicating intercepted and replayed traffic </w:t>
      </w:r>
    </w:p>
    <w:p>
      <w:pPr>
        <w:pStyle w:val="TextBody"/>
        <w:numPr>
          <w:ilvl w:val="0"/>
          <w:numId w:val="26"/>
        </w:numPr>
        <w:tabs>
          <w:tab w:val="clear" w:pos="1134"/>
          <w:tab w:val="left" w:pos="859" w:leader="none"/>
        </w:tabs>
        <w:bidi w:val="0"/>
        <w:spacing w:before="150" w:after="0"/>
        <w:ind w:left="859" w:right="150" w:hanging="283"/>
        <w:rPr/>
      </w:pPr>
      <w:r>
        <w:rPr/>
        <w:t xml:space="preserve">Timing anomalies showing increased latency in command-response cycles </w:t>
      </w:r>
    </w:p>
    <w:p>
      <w:pPr>
        <w:pStyle w:val="TextBody"/>
        <w:numPr>
          <w:ilvl w:val="0"/>
          <w:numId w:val="26"/>
        </w:numPr>
        <w:tabs>
          <w:tab w:val="clear" w:pos="1134"/>
          <w:tab w:val="left" w:pos="859" w:leader="none"/>
        </w:tabs>
        <w:bidi w:val="0"/>
        <w:ind w:left="859" w:right="150" w:hanging="283"/>
        <w:rPr/>
      </w:pPr>
      <w:r>
        <w:rPr/>
        <w:t xml:space="preserve">Modified register values in Modbus Write Multiple Registers (function code 16) commands </w:t>
      </w:r>
    </w:p>
    <w:p>
      <w:pPr>
        <w:pStyle w:val="TextBody"/>
        <w:bidi w:val="0"/>
        <w:spacing w:before="150" w:after="150"/>
        <w:ind w:left="150" w:right="150" w:hanging="0"/>
        <w:jc w:val="both"/>
        <w:rPr/>
      </w:pPr>
      <w:r>
        <w:rPr>
          <w:rStyle w:val="StrongEmphasis"/>
        </w:rPr>
        <w:t>DoS Attack Analysis:</w:t>
      </w:r>
    </w:p>
    <w:p>
      <w:pPr>
        <w:pStyle w:val="TextBody"/>
        <w:bidi w:val="0"/>
        <w:spacing w:before="150" w:after="150"/>
        <w:ind w:left="150" w:right="150" w:hanging="0"/>
        <w:jc w:val="both"/>
        <w:rPr/>
      </w:pPr>
      <w:r>
        <w:rPr/>
        <w:t>Traffic analysis identified:</w:t>
      </w:r>
    </w:p>
    <w:p>
      <w:pPr>
        <w:pStyle w:val="TextBody"/>
        <w:numPr>
          <w:ilvl w:val="0"/>
          <w:numId w:val="27"/>
        </w:numPr>
        <w:tabs>
          <w:tab w:val="clear" w:pos="1134"/>
          <w:tab w:val="left" w:pos="859" w:leader="none"/>
        </w:tabs>
        <w:bidi w:val="0"/>
        <w:spacing w:before="150" w:after="0"/>
        <w:ind w:left="859" w:right="150" w:hanging="283"/>
        <w:rPr/>
      </w:pPr>
      <w:r>
        <w:rPr/>
        <w:t xml:space="preserve">SYN packets at rates exceeding 10,000 per second from spoofed source addresses </w:t>
      </w:r>
    </w:p>
    <w:p>
      <w:pPr>
        <w:pStyle w:val="TextBody"/>
        <w:numPr>
          <w:ilvl w:val="0"/>
          <w:numId w:val="27"/>
        </w:numPr>
        <w:tabs>
          <w:tab w:val="clear" w:pos="1134"/>
          <w:tab w:val="left" w:pos="859" w:leader="none"/>
        </w:tabs>
        <w:bidi w:val="0"/>
        <w:spacing w:before="150" w:after="0"/>
        <w:ind w:left="859" w:right="150" w:hanging="283"/>
        <w:rPr/>
      </w:pPr>
      <w:r>
        <w:rPr/>
        <w:t xml:space="preserve">Connection table exhaustion on the Modbus server (half-open connections) </w:t>
      </w:r>
    </w:p>
    <w:p>
      <w:pPr>
        <w:pStyle w:val="TextBody"/>
        <w:numPr>
          <w:ilvl w:val="0"/>
          <w:numId w:val="27"/>
        </w:numPr>
        <w:tabs>
          <w:tab w:val="clear" w:pos="1134"/>
          <w:tab w:val="left" w:pos="859" w:leader="none"/>
        </w:tabs>
        <w:bidi w:val="0"/>
        <w:spacing w:before="150" w:after="0"/>
        <w:ind w:left="859" w:right="150" w:hanging="283"/>
        <w:rPr/>
      </w:pPr>
      <w:r>
        <w:rPr/>
        <w:t xml:space="preserve">Correlated PLC communication failures in SCADA logs </w:t>
      </w:r>
    </w:p>
    <w:p>
      <w:pPr>
        <w:pStyle w:val="TextBody"/>
        <w:numPr>
          <w:ilvl w:val="0"/>
          <w:numId w:val="27"/>
        </w:numPr>
        <w:tabs>
          <w:tab w:val="clear" w:pos="1134"/>
          <w:tab w:val="left" w:pos="859" w:leader="none"/>
        </w:tabs>
        <w:bidi w:val="0"/>
        <w:ind w:left="859" w:right="150" w:hanging="283"/>
        <w:rPr/>
      </w:pPr>
      <w:r>
        <w:rPr/>
        <w:t xml:space="preserve">Characteristic traffic patterns matching known DDoS tools </w:t>
      </w:r>
    </w:p>
    <w:p>
      <w:pPr>
        <w:pStyle w:val="TextBody"/>
        <w:bidi w:val="0"/>
        <w:spacing w:before="150" w:after="150"/>
        <w:ind w:left="150" w:right="150" w:hanging="0"/>
        <w:jc w:val="both"/>
        <w:rPr/>
      </w:pPr>
      <w:r>
        <w:rPr>
          <w:rStyle w:val="StrongEmphasis"/>
        </w:rPr>
        <w:t>Ransomware Analysis:</w:t>
      </w:r>
    </w:p>
    <w:p>
      <w:pPr>
        <w:pStyle w:val="TextBody"/>
        <w:bidi w:val="0"/>
        <w:spacing w:before="150" w:after="150"/>
        <w:ind w:left="150" w:right="150" w:hanging="0"/>
        <w:jc w:val="both"/>
        <w:rPr/>
      </w:pPr>
      <w:r>
        <w:rPr/>
        <w:t>Memory forensics using Volatility revealed:</w:t>
      </w:r>
    </w:p>
    <w:p>
      <w:pPr>
        <w:pStyle w:val="TextBody"/>
        <w:numPr>
          <w:ilvl w:val="0"/>
          <w:numId w:val="28"/>
        </w:numPr>
        <w:tabs>
          <w:tab w:val="clear" w:pos="1134"/>
          <w:tab w:val="left" w:pos="859" w:leader="none"/>
        </w:tabs>
        <w:bidi w:val="0"/>
        <w:spacing w:before="150" w:after="0"/>
        <w:ind w:left="859" w:right="150" w:hanging="283"/>
        <w:rPr/>
      </w:pPr>
      <w:r>
        <w:rPr/>
        <w:t xml:space="preserve">Malicious process injection into legitimate system processes </w:t>
      </w:r>
    </w:p>
    <w:p>
      <w:pPr>
        <w:pStyle w:val="TextBody"/>
        <w:numPr>
          <w:ilvl w:val="0"/>
          <w:numId w:val="28"/>
        </w:numPr>
        <w:tabs>
          <w:tab w:val="clear" w:pos="1134"/>
          <w:tab w:val="left" w:pos="859" w:leader="none"/>
        </w:tabs>
        <w:bidi w:val="0"/>
        <w:spacing w:before="150" w:after="0"/>
        <w:ind w:left="859" w:right="150" w:hanging="283"/>
        <w:rPr/>
      </w:pPr>
      <w:r>
        <w:rPr/>
        <w:t xml:space="preserve">Encryption routine artefacts in memory </w:t>
      </w:r>
    </w:p>
    <w:p>
      <w:pPr>
        <w:pStyle w:val="TextBody"/>
        <w:numPr>
          <w:ilvl w:val="0"/>
          <w:numId w:val="28"/>
        </w:numPr>
        <w:tabs>
          <w:tab w:val="clear" w:pos="1134"/>
          <w:tab w:val="left" w:pos="859" w:leader="none"/>
        </w:tabs>
        <w:bidi w:val="0"/>
        <w:spacing w:before="150" w:after="0"/>
        <w:ind w:left="859" w:right="150" w:hanging="283"/>
        <w:rPr/>
      </w:pPr>
      <w:r>
        <w:rPr/>
        <w:t xml:space="preserve">Command and control (C2) server IP addresses </w:t>
      </w:r>
    </w:p>
    <w:p>
      <w:pPr>
        <w:pStyle w:val="TextBody"/>
        <w:numPr>
          <w:ilvl w:val="0"/>
          <w:numId w:val="28"/>
        </w:numPr>
        <w:tabs>
          <w:tab w:val="clear" w:pos="1134"/>
          <w:tab w:val="left" w:pos="859" w:leader="none"/>
        </w:tabs>
        <w:bidi w:val="0"/>
        <w:ind w:left="859" w:right="150" w:hanging="283"/>
        <w:rPr/>
      </w:pPr>
      <w:r>
        <w:rPr/>
        <w:t xml:space="preserve">Registry modifications for persistence </w:t>
      </w:r>
    </w:p>
    <w:p>
      <w:pPr>
        <w:pStyle w:val="TextBody"/>
        <w:bidi w:val="0"/>
        <w:spacing w:before="150" w:after="150"/>
        <w:ind w:left="150" w:right="150" w:hanging="0"/>
        <w:jc w:val="both"/>
        <w:rPr/>
      </w:pPr>
      <w:r>
        <w:rPr/>
        <w:t>Disk analysis using Autopsy identified:</w:t>
      </w:r>
    </w:p>
    <w:p>
      <w:pPr>
        <w:pStyle w:val="TextBody"/>
        <w:numPr>
          <w:ilvl w:val="0"/>
          <w:numId w:val="29"/>
        </w:numPr>
        <w:tabs>
          <w:tab w:val="clear" w:pos="1134"/>
          <w:tab w:val="left" w:pos="859" w:leader="none"/>
        </w:tabs>
        <w:bidi w:val="0"/>
        <w:spacing w:before="150" w:after="0"/>
        <w:ind w:left="859" w:right="150" w:hanging="283"/>
        <w:rPr/>
      </w:pPr>
      <w:r>
        <w:rPr/>
        <w:t xml:space="preserve">Encrypted files with characteristic ransomware extension modifications </w:t>
      </w:r>
    </w:p>
    <w:p>
      <w:pPr>
        <w:pStyle w:val="TextBody"/>
        <w:numPr>
          <w:ilvl w:val="0"/>
          <w:numId w:val="29"/>
        </w:numPr>
        <w:tabs>
          <w:tab w:val="clear" w:pos="1134"/>
          <w:tab w:val="left" w:pos="859" w:leader="none"/>
        </w:tabs>
        <w:bidi w:val="0"/>
        <w:spacing w:before="150" w:after="0"/>
        <w:ind w:left="859" w:right="150" w:hanging="283"/>
        <w:rPr/>
      </w:pPr>
      <w:r>
        <w:rPr/>
        <w:t xml:space="preserve">Ransom note files dropped in multiple directories </w:t>
      </w:r>
    </w:p>
    <w:p>
      <w:pPr>
        <w:pStyle w:val="TextBody"/>
        <w:numPr>
          <w:ilvl w:val="0"/>
          <w:numId w:val="29"/>
        </w:numPr>
        <w:tabs>
          <w:tab w:val="clear" w:pos="1134"/>
          <w:tab w:val="left" w:pos="859" w:leader="none"/>
        </w:tabs>
        <w:bidi w:val="0"/>
        <w:spacing w:before="150" w:after="0"/>
        <w:ind w:left="859" w:right="150" w:hanging="283"/>
        <w:rPr/>
      </w:pPr>
      <w:r>
        <w:rPr/>
        <w:t xml:space="preserve">Shadow copy deletion commands in event logs </w:t>
      </w:r>
    </w:p>
    <w:p>
      <w:pPr>
        <w:pStyle w:val="TextBody"/>
        <w:numPr>
          <w:ilvl w:val="0"/>
          <w:numId w:val="29"/>
        </w:numPr>
        <w:tabs>
          <w:tab w:val="clear" w:pos="1134"/>
          <w:tab w:val="left" w:pos="859" w:leader="none"/>
        </w:tabs>
        <w:bidi w:val="0"/>
        <w:ind w:left="859" w:right="150" w:hanging="283"/>
        <w:rPr/>
      </w:pPr>
      <w:r>
        <w:rPr/>
        <w:t xml:space="preserve">Initial infection vector through malicious email attachment </w:t>
      </w:r>
    </w:p>
    <w:p>
      <w:pPr>
        <w:pStyle w:val="Heading3"/>
        <w:numPr>
          <w:ilvl w:val="0"/>
          <w:numId w:val="0"/>
        </w:numPr>
        <w:bidi w:val="0"/>
        <w:spacing w:before="375" w:after="120"/>
        <w:jc w:val="left"/>
        <w:rPr/>
      </w:pPr>
      <w:r>
        <w:rPr/>
        <w:t>AI/ML in Forensic Analysis</w:t>
      </w:r>
    </w:p>
    <w:p>
      <w:pPr>
        <w:pStyle w:val="TextBody"/>
        <w:bidi w:val="0"/>
        <w:spacing w:before="150" w:after="150"/>
        <w:ind w:left="150" w:right="150" w:hanging="0"/>
        <w:jc w:val="both"/>
        <w:rPr/>
      </w:pPr>
      <w:r>
        <w:rPr/>
        <w:t>Machine learning techniques enhance forensic investigation capabilities:</w:t>
      </w:r>
    </w:p>
    <w:p>
      <w:pPr>
        <w:pStyle w:val="TextBody"/>
        <w:bidi w:val="0"/>
        <w:spacing w:before="150" w:after="150"/>
        <w:ind w:left="150" w:right="150" w:hanging="0"/>
        <w:jc w:val="both"/>
        <w:rPr/>
      </w:pPr>
      <w:r>
        <w:rPr>
          <w:rStyle w:val="StrongEmphasis"/>
        </w:rPr>
        <w:t>Malware Classification:</w:t>
      </w:r>
    </w:p>
    <w:p>
      <w:pPr>
        <w:pStyle w:val="TextBody"/>
        <w:bidi w:val="0"/>
        <w:spacing w:before="150" w:after="150"/>
        <w:ind w:left="150" w:right="150" w:hanging="0"/>
        <w:jc w:val="both"/>
        <w:rPr/>
      </w:pPr>
      <w:r>
        <w:rPr/>
        <w:t>A trained classifier categorises malware samples based on behavioural features:</w:t>
      </w:r>
    </w:p>
    <w:p>
      <w:pPr>
        <w:pStyle w:val="TextBody"/>
        <w:numPr>
          <w:ilvl w:val="0"/>
          <w:numId w:val="30"/>
        </w:numPr>
        <w:tabs>
          <w:tab w:val="clear" w:pos="1134"/>
          <w:tab w:val="left" w:pos="859" w:leader="none"/>
        </w:tabs>
        <w:bidi w:val="0"/>
        <w:spacing w:before="150" w:after="0"/>
        <w:ind w:left="859" w:right="150" w:hanging="283"/>
        <w:rPr/>
      </w:pPr>
      <w:r>
        <w:rPr/>
        <w:t xml:space="preserve">API call sequences extracted from dynamic analysis </w:t>
      </w:r>
    </w:p>
    <w:p>
      <w:pPr>
        <w:pStyle w:val="TextBody"/>
        <w:numPr>
          <w:ilvl w:val="0"/>
          <w:numId w:val="30"/>
        </w:numPr>
        <w:tabs>
          <w:tab w:val="clear" w:pos="1134"/>
          <w:tab w:val="left" w:pos="859" w:leader="none"/>
        </w:tabs>
        <w:bidi w:val="0"/>
        <w:spacing w:before="150" w:after="0"/>
        <w:ind w:left="859" w:right="150" w:hanging="283"/>
        <w:rPr/>
      </w:pPr>
      <w:r>
        <w:rPr/>
        <w:t xml:space="preserve">Network communication patterns </w:t>
      </w:r>
    </w:p>
    <w:p>
      <w:pPr>
        <w:pStyle w:val="TextBody"/>
        <w:numPr>
          <w:ilvl w:val="0"/>
          <w:numId w:val="30"/>
        </w:numPr>
        <w:tabs>
          <w:tab w:val="clear" w:pos="1134"/>
          <w:tab w:val="left" w:pos="859" w:leader="none"/>
        </w:tabs>
        <w:bidi w:val="0"/>
        <w:spacing w:before="150" w:after="0"/>
        <w:ind w:left="859" w:right="150" w:hanging="283"/>
        <w:rPr/>
      </w:pPr>
      <w:r>
        <w:rPr/>
        <w:t xml:space="preserve">File system modifications </w:t>
      </w:r>
    </w:p>
    <w:p>
      <w:pPr>
        <w:pStyle w:val="TextBody"/>
        <w:numPr>
          <w:ilvl w:val="0"/>
          <w:numId w:val="30"/>
        </w:numPr>
        <w:tabs>
          <w:tab w:val="clear" w:pos="1134"/>
          <w:tab w:val="left" w:pos="859" w:leader="none"/>
        </w:tabs>
        <w:bidi w:val="0"/>
        <w:ind w:left="859" w:right="150" w:hanging="283"/>
        <w:rPr/>
      </w:pPr>
      <w:r>
        <w:rPr/>
        <w:t xml:space="preserve">Registry changes </w:t>
      </w:r>
    </w:p>
    <w:p>
      <w:pPr>
        <w:pStyle w:val="TextBody"/>
        <w:bidi w:val="0"/>
        <w:spacing w:before="150" w:after="150"/>
        <w:ind w:left="150" w:right="150" w:hanging="0"/>
        <w:jc w:val="both"/>
        <w:rPr/>
      </w:pPr>
      <w:r>
        <w:rPr/>
        <w:t>Random Forest and CNN models trained on malware family datasets achieve classification accuracy exceeding 95% for known families.</w:t>
      </w:r>
    </w:p>
    <w:p>
      <w:pPr>
        <w:pStyle w:val="TextBody"/>
        <w:bidi w:val="0"/>
        <w:spacing w:before="150" w:after="150"/>
        <w:ind w:left="150" w:right="150" w:hanging="0"/>
        <w:jc w:val="both"/>
        <w:rPr/>
      </w:pPr>
      <w:r>
        <w:rPr>
          <w:rStyle w:val="StrongEmphasis"/>
        </w:rPr>
        <w:t>Anomaly Detection in Logs:</w:t>
      </w:r>
    </w:p>
    <w:p>
      <w:pPr>
        <w:pStyle w:val="TextBody"/>
        <w:bidi w:val="0"/>
        <w:spacing w:before="150" w:after="150"/>
        <w:ind w:left="150" w:right="150" w:hanging="0"/>
        <w:jc w:val="both"/>
        <w:rPr/>
      </w:pPr>
      <w:r>
        <w:rPr/>
        <w:t>LSTM networks analyse system and application logs to identify anomalous sequences indicating compromise:</w:t>
      </w:r>
    </w:p>
    <w:p>
      <w:pPr>
        <w:pStyle w:val="TextBody"/>
        <w:numPr>
          <w:ilvl w:val="0"/>
          <w:numId w:val="31"/>
        </w:numPr>
        <w:tabs>
          <w:tab w:val="clear" w:pos="1134"/>
          <w:tab w:val="left" w:pos="859" w:leader="none"/>
        </w:tabs>
        <w:bidi w:val="0"/>
        <w:spacing w:before="150" w:after="0"/>
        <w:ind w:left="859" w:right="150" w:hanging="283"/>
        <w:rPr/>
      </w:pPr>
      <w:r>
        <w:rPr/>
        <w:t xml:space="preserve">Unusual process execution chains </w:t>
      </w:r>
    </w:p>
    <w:p>
      <w:pPr>
        <w:pStyle w:val="TextBody"/>
        <w:numPr>
          <w:ilvl w:val="0"/>
          <w:numId w:val="31"/>
        </w:numPr>
        <w:tabs>
          <w:tab w:val="clear" w:pos="1134"/>
          <w:tab w:val="left" w:pos="859" w:leader="none"/>
        </w:tabs>
        <w:bidi w:val="0"/>
        <w:spacing w:before="150" w:after="0"/>
        <w:ind w:left="859" w:right="150" w:hanging="283"/>
        <w:rPr/>
      </w:pPr>
      <w:r>
        <w:rPr/>
        <w:t xml:space="preserve">Abnormal user authentication patterns </w:t>
      </w:r>
    </w:p>
    <w:p>
      <w:pPr>
        <w:pStyle w:val="TextBody"/>
        <w:numPr>
          <w:ilvl w:val="0"/>
          <w:numId w:val="31"/>
        </w:numPr>
        <w:tabs>
          <w:tab w:val="clear" w:pos="1134"/>
          <w:tab w:val="left" w:pos="859" w:leader="none"/>
        </w:tabs>
        <w:bidi w:val="0"/>
        <w:ind w:left="859" w:right="150" w:hanging="283"/>
        <w:rPr/>
      </w:pPr>
      <w:r>
        <w:rPr/>
        <w:t xml:space="preserve">Atypical network connection sequences </w:t>
      </w:r>
    </w:p>
    <w:p>
      <w:pPr>
        <w:pStyle w:val="TextBody"/>
        <w:bidi w:val="0"/>
        <w:spacing w:before="150" w:after="150"/>
        <w:ind w:left="150" w:right="150" w:hanging="0"/>
        <w:jc w:val="both"/>
        <w:rPr/>
      </w:pPr>
      <w:r>
        <w:rPr>
          <w:rStyle w:val="StrongEmphasis"/>
        </w:rPr>
        <w:t>Forensic Log Analysis:</w:t>
      </w:r>
    </w:p>
    <w:p>
      <w:pPr>
        <w:pStyle w:val="TextBody"/>
        <w:bidi w:val="0"/>
        <w:spacing w:before="150" w:after="150"/>
        <w:ind w:left="150" w:right="150" w:hanging="0"/>
        <w:jc w:val="both"/>
        <w:rPr/>
      </w:pPr>
      <w:r>
        <w:rPr/>
        <w:t>Natural Language Processing (NLP) techniques parse unstructured log data:</w:t>
      </w:r>
    </w:p>
    <w:p>
      <w:pPr>
        <w:pStyle w:val="TextBody"/>
        <w:numPr>
          <w:ilvl w:val="0"/>
          <w:numId w:val="32"/>
        </w:numPr>
        <w:tabs>
          <w:tab w:val="clear" w:pos="1134"/>
          <w:tab w:val="left" w:pos="859" w:leader="none"/>
        </w:tabs>
        <w:bidi w:val="0"/>
        <w:spacing w:before="150" w:after="0"/>
        <w:ind w:left="859" w:right="150" w:hanging="283"/>
        <w:rPr/>
      </w:pPr>
      <w:r>
        <w:rPr/>
        <w:t xml:space="preserve">Named Entity Recognition (NER) extracts IP addresses, usernames, and file paths </w:t>
      </w:r>
    </w:p>
    <w:p>
      <w:pPr>
        <w:pStyle w:val="TextBody"/>
        <w:numPr>
          <w:ilvl w:val="0"/>
          <w:numId w:val="32"/>
        </w:numPr>
        <w:tabs>
          <w:tab w:val="clear" w:pos="1134"/>
          <w:tab w:val="left" w:pos="859" w:leader="none"/>
        </w:tabs>
        <w:bidi w:val="0"/>
        <w:spacing w:before="150" w:after="0"/>
        <w:ind w:left="859" w:right="150" w:hanging="283"/>
        <w:rPr/>
      </w:pPr>
      <w:r>
        <w:rPr/>
        <w:t xml:space="preserve">Clustering groups related events across disparate log sources </w:t>
      </w:r>
    </w:p>
    <w:p>
      <w:pPr>
        <w:pStyle w:val="TextBody"/>
        <w:numPr>
          <w:ilvl w:val="0"/>
          <w:numId w:val="32"/>
        </w:numPr>
        <w:tabs>
          <w:tab w:val="clear" w:pos="1134"/>
          <w:tab w:val="left" w:pos="859" w:leader="none"/>
        </w:tabs>
        <w:bidi w:val="0"/>
        <w:ind w:left="859" w:right="150" w:hanging="283"/>
        <w:rPr/>
      </w:pPr>
      <w:r>
        <w:rPr/>
        <w:t xml:space="preserve">Timeline reconstruction automates event correlation </w:t>
      </w:r>
    </w:p>
    <w:p>
      <w:pPr>
        <w:pStyle w:val="Heading3"/>
        <w:numPr>
          <w:ilvl w:val="0"/>
          <w:numId w:val="0"/>
        </w:numPr>
        <w:bidi w:val="0"/>
        <w:spacing w:before="375" w:after="120"/>
        <w:jc w:val="left"/>
        <w:rPr/>
      </w:pPr>
      <w:r>
        <w:rPr/>
        <w:t>Incident Report</w:t>
      </w:r>
    </w:p>
    <w:p>
      <w:pPr>
        <w:pStyle w:val="TextBody"/>
        <w:bidi w:val="0"/>
        <w:jc w:val="center"/>
        <w:rPr>
          <w:b/>
          <w:sz w:val="28"/>
        </w:rPr>
      </w:pPr>
      <w:r>
        <w:rPr>
          <w:b/>
          <w:sz w:val="28"/>
        </w:rPr>
        <w:t>INCIDENT REPORT: CPS Security Breach</w:t>
      </w:r>
    </w:p>
    <w:p>
      <w:pPr>
        <w:pStyle w:val="TextBody"/>
        <w:bidi w:val="0"/>
        <w:spacing w:before="150" w:after="150"/>
        <w:ind w:left="150" w:right="150" w:hanging="0"/>
        <w:jc w:val="both"/>
        <w:rPr/>
      </w:pPr>
      <w:r>
        <w:rPr>
          <w:rStyle w:val="StrongEmphasis"/>
        </w:rPr>
        <w:t>Executive Summary:</w:t>
      </w:r>
    </w:p>
    <w:p>
      <w:pPr>
        <w:pStyle w:val="TextBody"/>
        <w:bidi w:val="0"/>
        <w:spacing w:before="150" w:after="150"/>
        <w:ind w:left="150" w:right="150" w:hanging="0"/>
        <w:jc w:val="both"/>
        <w:rPr/>
      </w:pPr>
      <w:r>
        <w:rPr/>
        <w:t>The CPS environment experienced a multi-vector attack comprising MITM interception, DoS disruption, and ransomware deployment. The attack resulted in temporary loss of process visibility, communication disruption, and encryption of engineering workstation data.</w:t>
      </w:r>
    </w:p>
    <w:p>
      <w:pPr>
        <w:pStyle w:val="TextBody"/>
        <w:bidi w:val="0"/>
        <w:spacing w:before="150" w:after="150"/>
        <w:ind w:left="150" w:right="150" w:hanging="0"/>
        <w:jc w:val="both"/>
        <w:rPr/>
      </w:pPr>
      <w:r>
        <w:rPr>
          <w:rStyle w:val="StrongEmphasis"/>
        </w:rPr>
        <w:t>Attack Timeline:</w:t>
      </w:r>
    </w:p>
    <w:tbl>
      <w:tblPr>
        <w:tblW w:w="6752" w:type="dxa"/>
        <w:jc w:val="left"/>
        <w:tblInd w:w="0" w:type="dxa"/>
        <w:tblLayout w:type="fixed"/>
        <w:tblCellMar>
          <w:top w:w="28" w:type="dxa"/>
          <w:left w:w="28" w:type="dxa"/>
          <w:bottom w:w="28" w:type="dxa"/>
          <w:right w:w="28" w:type="dxa"/>
        </w:tblCellMar>
      </w:tblPr>
      <w:tblGrid>
        <w:gridCol w:w="961"/>
        <w:gridCol w:w="5791"/>
      </w:tblGrid>
      <w:tr>
        <w:trPr/>
        <w:tc>
          <w:tcPr>
            <w:tcW w:w="961" w:type="dxa"/>
            <w:tcBorders/>
            <w:vAlign w:val="center"/>
          </w:tcPr>
          <w:p>
            <w:pPr>
              <w:pStyle w:val="TableHeading"/>
              <w:suppressLineNumbers/>
              <w:bidi w:val="0"/>
              <w:spacing w:before="150" w:after="150"/>
              <w:jc w:val="left"/>
              <w:rPr/>
            </w:pPr>
            <w:r>
              <w:rPr/>
              <w:t>Time</w:t>
            </w:r>
          </w:p>
        </w:tc>
        <w:tc>
          <w:tcPr>
            <w:tcW w:w="5791" w:type="dxa"/>
            <w:tcBorders/>
            <w:vAlign w:val="center"/>
          </w:tcPr>
          <w:p>
            <w:pPr>
              <w:pStyle w:val="TableHeading"/>
              <w:suppressLineNumbers/>
              <w:bidi w:val="0"/>
              <w:spacing w:before="150" w:after="150"/>
              <w:jc w:val="left"/>
              <w:rPr/>
            </w:pPr>
            <w:r>
              <w:rPr/>
              <w:t>Event</w:t>
            </w:r>
          </w:p>
        </w:tc>
      </w:tr>
      <w:tr>
        <w:trPr/>
        <w:tc>
          <w:tcPr>
            <w:tcW w:w="961" w:type="dxa"/>
            <w:tcBorders/>
            <w:vAlign w:val="center"/>
          </w:tcPr>
          <w:p>
            <w:pPr>
              <w:pStyle w:val="TableContents"/>
              <w:bidi w:val="0"/>
              <w:spacing w:before="150" w:after="150"/>
              <w:jc w:val="left"/>
              <w:rPr/>
            </w:pPr>
            <w:r>
              <w:rPr/>
              <w:t>T+0:00</w:t>
            </w:r>
          </w:p>
        </w:tc>
        <w:tc>
          <w:tcPr>
            <w:tcW w:w="5791" w:type="dxa"/>
            <w:tcBorders/>
            <w:vAlign w:val="center"/>
          </w:tcPr>
          <w:p>
            <w:pPr>
              <w:pStyle w:val="TableContents"/>
              <w:bidi w:val="0"/>
              <w:spacing w:before="150" w:after="150"/>
              <w:jc w:val="left"/>
              <w:rPr/>
            </w:pPr>
            <w:r>
              <w:rPr/>
              <w:t>Initial phishing email delivered to engineering workstation</w:t>
            </w:r>
          </w:p>
        </w:tc>
      </w:tr>
      <w:tr>
        <w:trPr/>
        <w:tc>
          <w:tcPr>
            <w:tcW w:w="961" w:type="dxa"/>
            <w:tcBorders/>
            <w:vAlign w:val="center"/>
          </w:tcPr>
          <w:p>
            <w:pPr>
              <w:pStyle w:val="TableContents"/>
              <w:bidi w:val="0"/>
              <w:spacing w:before="150" w:after="150"/>
              <w:jc w:val="left"/>
              <w:rPr/>
            </w:pPr>
            <w:r>
              <w:rPr/>
              <w:t>T+0:15</w:t>
            </w:r>
          </w:p>
        </w:tc>
        <w:tc>
          <w:tcPr>
            <w:tcW w:w="5791" w:type="dxa"/>
            <w:tcBorders/>
            <w:vAlign w:val="center"/>
          </w:tcPr>
          <w:p>
            <w:pPr>
              <w:pStyle w:val="TableContents"/>
              <w:bidi w:val="0"/>
              <w:spacing w:before="150" w:after="150"/>
              <w:jc w:val="left"/>
              <w:rPr/>
            </w:pPr>
            <w:r>
              <w:rPr/>
              <w:t>User executes malicious attachment</w:t>
            </w:r>
          </w:p>
        </w:tc>
      </w:tr>
      <w:tr>
        <w:trPr/>
        <w:tc>
          <w:tcPr>
            <w:tcW w:w="961" w:type="dxa"/>
            <w:tcBorders/>
            <w:vAlign w:val="center"/>
          </w:tcPr>
          <w:p>
            <w:pPr>
              <w:pStyle w:val="TableContents"/>
              <w:bidi w:val="0"/>
              <w:spacing w:before="150" w:after="150"/>
              <w:jc w:val="left"/>
              <w:rPr/>
            </w:pPr>
            <w:r>
              <w:rPr/>
              <w:t>T+0:20</w:t>
            </w:r>
          </w:p>
        </w:tc>
        <w:tc>
          <w:tcPr>
            <w:tcW w:w="5791" w:type="dxa"/>
            <w:tcBorders/>
            <w:vAlign w:val="center"/>
          </w:tcPr>
          <w:p>
            <w:pPr>
              <w:pStyle w:val="TableContents"/>
              <w:bidi w:val="0"/>
              <w:spacing w:before="150" w:after="150"/>
              <w:jc w:val="left"/>
              <w:rPr/>
            </w:pPr>
            <w:r>
              <w:rPr/>
              <w:t>Malware establishes C2 communication</w:t>
            </w:r>
          </w:p>
        </w:tc>
      </w:tr>
      <w:tr>
        <w:trPr/>
        <w:tc>
          <w:tcPr>
            <w:tcW w:w="961" w:type="dxa"/>
            <w:tcBorders/>
            <w:vAlign w:val="center"/>
          </w:tcPr>
          <w:p>
            <w:pPr>
              <w:pStyle w:val="TableContents"/>
              <w:bidi w:val="0"/>
              <w:spacing w:before="150" w:after="150"/>
              <w:jc w:val="left"/>
              <w:rPr/>
            </w:pPr>
            <w:r>
              <w:rPr/>
              <w:t>T+1:00</w:t>
            </w:r>
          </w:p>
        </w:tc>
        <w:tc>
          <w:tcPr>
            <w:tcW w:w="5791" w:type="dxa"/>
            <w:tcBorders/>
            <w:vAlign w:val="center"/>
          </w:tcPr>
          <w:p>
            <w:pPr>
              <w:pStyle w:val="TableContents"/>
              <w:bidi w:val="0"/>
              <w:spacing w:before="150" w:after="150"/>
              <w:jc w:val="left"/>
              <w:rPr/>
            </w:pPr>
            <w:r>
              <w:rPr/>
              <w:t>Attacker conducts network reconnaissance</w:t>
            </w:r>
          </w:p>
        </w:tc>
      </w:tr>
      <w:tr>
        <w:trPr/>
        <w:tc>
          <w:tcPr>
            <w:tcW w:w="961" w:type="dxa"/>
            <w:tcBorders/>
            <w:vAlign w:val="center"/>
          </w:tcPr>
          <w:p>
            <w:pPr>
              <w:pStyle w:val="TableContents"/>
              <w:bidi w:val="0"/>
              <w:spacing w:before="150" w:after="150"/>
              <w:jc w:val="left"/>
              <w:rPr/>
            </w:pPr>
            <w:r>
              <w:rPr/>
              <w:t>T+2:00</w:t>
            </w:r>
          </w:p>
        </w:tc>
        <w:tc>
          <w:tcPr>
            <w:tcW w:w="5791" w:type="dxa"/>
            <w:tcBorders/>
            <w:vAlign w:val="center"/>
          </w:tcPr>
          <w:p>
            <w:pPr>
              <w:pStyle w:val="TableContents"/>
              <w:bidi w:val="0"/>
              <w:spacing w:before="150" w:after="150"/>
              <w:jc w:val="left"/>
              <w:rPr/>
            </w:pPr>
            <w:r>
              <w:rPr/>
              <w:t>ARP spoofing initiated for MITM positioning</w:t>
            </w:r>
          </w:p>
        </w:tc>
      </w:tr>
      <w:tr>
        <w:trPr/>
        <w:tc>
          <w:tcPr>
            <w:tcW w:w="961" w:type="dxa"/>
            <w:tcBorders/>
            <w:vAlign w:val="center"/>
          </w:tcPr>
          <w:p>
            <w:pPr>
              <w:pStyle w:val="TableContents"/>
              <w:bidi w:val="0"/>
              <w:spacing w:before="150" w:after="150"/>
              <w:jc w:val="left"/>
              <w:rPr/>
            </w:pPr>
            <w:r>
              <w:rPr/>
              <w:t>T+2:30</w:t>
            </w:r>
          </w:p>
        </w:tc>
        <w:tc>
          <w:tcPr>
            <w:tcW w:w="5791" w:type="dxa"/>
            <w:tcBorders/>
            <w:vAlign w:val="center"/>
          </w:tcPr>
          <w:p>
            <w:pPr>
              <w:pStyle w:val="TableContents"/>
              <w:bidi w:val="0"/>
              <w:spacing w:before="150" w:after="150"/>
              <w:jc w:val="left"/>
              <w:rPr/>
            </w:pPr>
            <w:r>
              <w:rPr/>
              <w:t>Modbus traffic interception begins</w:t>
            </w:r>
          </w:p>
        </w:tc>
      </w:tr>
      <w:tr>
        <w:trPr/>
        <w:tc>
          <w:tcPr>
            <w:tcW w:w="961" w:type="dxa"/>
            <w:tcBorders/>
            <w:vAlign w:val="center"/>
          </w:tcPr>
          <w:p>
            <w:pPr>
              <w:pStyle w:val="TableContents"/>
              <w:bidi w:val="0"/>
              <w:spacing w:before="150" w:after="150"/>
              <w:jc w:val="left"/>
              <w:rPr/>
            </w:pPr>
            <w:r>
              <w:rPr/>
              <w:t>T+4:00</w:t>
            </w:r>
          </w:p>
        </w:tc>
        <w:tc>
          <w:tcPr>
            <w:tcW w:w="5791" w:type="dxa"/>
            <w:tcBorders/>
            <w:vAlign w:val="center"/>
          </w:tcPr>
          <w:p>
            <w:pPr>
              <w:pStyle w:val="TableContents"/>
              <w:bidi w:val="0"/>
              <w:spacing w:before="150" w:after="150"/>
              <w:jc w:val="left"/>
              <w:rPr/>
            </w:pPr>
            <w:r>
              <w:rPr/>
              <w:t>DoS attack launched against SCADA server</w:t>
            </w:r>
          </w:p>
        </w:tc>
      </w:tr>
      <w:tr>
        <w:trPr/>
        <w:tc>
          <w:tcPr>
            <w:tcW w:w="961" w:type="dxa"/>
            <w:tcBorders/>
            <w:vAlign w:val="center"/>
          </w:tcPr>
          <w:p>
            <w:pPr>
              <w:pStyle w:val="TableContents"/>
              <w:bidi w:val="0"/>
              <w:spacing w:before="150" w:after="150"/>
              <w:jc w:val="left"/>
              <w:rPr/>
            </w:pPr>
            <w:r>
              <w:rPr/>
              <w:t>T+4:15</w:t>
            </w:r>
          </w:p>
        </w:tc>
        <w:tc>
          <w:tcPr>
            <w:tcW w:w="5791" w:type="dxa"/>
            <w:tcBorders/>
            <w:vAlign w:val="center"/>
          </w:tcPr>
          <w:p>
            <w:pPr>
              <w:pStyle w:val="TableContents"/>
              <w:bidi w:val="0"/>
              <w:spacing w:before="150" w:after="150"/>
              <w:jc w:val="left"/>
              <w:rPr/>
            </w:pPr>
            <w:r>
              <w:rPr/>
              <w:t>Ransomware deployment to engineering workstation</w:t>
            </w:r>
          </w:p>
        </w:tc>
      </w:tr>
      <w:tr>
        <w:trPr/>
        <w:tc>
          <w:tcPr>
            <w:tcW w:w="961" w:type="dxa"/>
            <w:tcBorders/>
            <w:vAlign w:val="center"/>
          </w:tcPr>
          <w:p>
            <w:pPr>
              <w:pStyle w:val="TableContents"/>
              <w:bidi w:val="0"/>
              <w:spacing w:before="150" w:after="150"/>
              <w:jc w:val="left"/>
              <w:rPr/>
            </w:pPr>
            <w:r>
              <w:rPr/>
              <w:t>T+4:30</w:t>
            </w:r>
          </w:p>
        </w:tc>
        <w:tc>
          <w:tcPr>
            <w:tcW w:w="5791" w:type="dxa"/>
            <w:tcBorders/>
            <w:vAlign w:val="center"/>
          </w:tcPr>
          <w:p>
            <w:pPr>
              <w:pStyle w:val="TableContents"/>
              <w:bidi w:val="0"/>
              <w:spacing w:before="150" w:after="150"/>
              <w:jc w:val="left"/>
              <w:rPr/>
            </w:pPr>
            <w:r>
              <w:rPr/>
              <w:t>Encryption of local files completed</w:t>
            </w:r>
          </w:p>
        </w:tc>
      </w:tr>
    </w:tbl>
    <w:p>
      <w:pPr>
        <w:pStyle w:val="TextBody"/>
        <w:bidi w:val="0"/>
        <w:spacing w:before="150" w:after="150"/>
        <w:ind w:left="150" w:right="150" w:hanging="0"/>
        <w:jc w:val="both"/>
        <w:rPr/>
      </w:pPr>
      <w:r>
        <w:rPr>
          <w:rStyle w:val="StrongEmphasis"/>
        </w:rPr>
        <w:t>Identified Anomalies:</w:t>
      </w:r>
    </w:p>
    <w:p>
      <w:pPr>
        <w:pStyle w:val="TextBody"/>
        <w:numPr>
          <w:ilvl w:val="0"/>
          <w:numId w:val="33"/>
        </w:numPr>
        <w:tabs>
          <w:tab w:val="clear" w:pos="1134"/>
          <w:tab w:val="left" w:pos="859" w:leader="none"/>
        </w:tabs>
        <w:bidi w:val="0"/>
        <w:spacing w:before="150" w:after="0"/>
        <w:ind w:left="859" w:right="150" w:hanging="283"/>
        <w:rPr/>
      </w:pPr>
      <w:r>
        <w:rPr/>
        <w:t xml:space="preserve">Unusual outbound connections to unknown IP addresses </w:t>
      </w:r>
    </w:p>
    <w:p>
      <w:pPr>
        <w:pStyle w:val="TextBody"/>
        <w:numPr>
          <w:ilvl w:val="0"/>
          <w:numId w:val="33"/>
        </w:numPr>
        <w:tabs>
          <w:tab w:val="clear" w:pos="1134"/>
          <w:tab w:val="left" w:pos="859" w:leader="none"/>
        </w:tabs>
        <w:bidi w:val="0"/>
        <w:spacing w:before="150" w:after="0"/>
        <w:ind w:left="859" w:right="150" w:hanging="283"/>
        <w:rPr/>
      </w:pPr>
      <w:r>
        <w:rPr/>
        <w:t xml:space="preserve">ARP table inconsistencies across network devices </w:t>
      </w:r>
    </w:p>
    <w:p>
      <w:pPr>
        <w:pStyle w:val="TextBody"/>
        <w:numPr>
          <w:ilvl w:val="0"/>
          <w:numId w:val="33"/>
        </w:numPr>
        <w:tabs>
          <w:tab w:val="clear" w:pos="1134"/>
          <w:tab w:val="left" w:pos="859" w:leader="none"/>
        </w:tabs>
        <w:bidi w:val="0"/>
        <w:spacing w:before="150" w:after="0"/>
        <w:ind w:left="859" w:right="150" w:hanging="283"/>
        <w:rPr/>
      </w:pPr>
      <w:r>
        <w:rPr/>
        <w:t xml:space="preserve">Elevated network traffic volumes during attack window </w:t>
      </w:r>
    </w:p>
    <w:p>
      <w:pPr>
        <w:pStyle w:val="TextBody"/>
        <w:numPr>
          <w:ilvl w:val="0"/>
          <w:numId w:val="33"/>
        </w:numPr>
        <w:tabs>
          <w:tab w:val="clear" w:pos="1134"/>
          <w:tab w:val="left" w:pos="859" w:leader="none"/>
        </w:tabs>
        <w:bidi w:val="0"/>
        <w:spacing w:before="150" w:after="0"/>
        <w:ind w:left="859" w:right="150" w:hanging="283"/>
        <w:rPr/>
      </w:pPr>
      <w:r>
        <w:rPr/>
        <w:t xml:space="preserve">Process injection in system services </w:t>
      </w:r>
    </w:p>
    <w:p>
      <w:pPr>
        <w:pStyle w:val="TextBody"/>
        <w:numPr>
          <w:ilvl w:val="0"/>
          <w:numId w:val="33"/>
        </w:numPr>
        <w:tabs>
          <w:tab w:val="clear" w:pos="1134"/>
          <w:tab w:val="left" w:pos="859" w:leader="none"/>
        </w:tabs>
        <w:bidi w:val="0"/>
        <w:ind w:left="859" w:right="150" w:hanging="283"/>
        <w:rPr/>
      </w:pPr>
      <w:r>
        <w:rPr/>
        <w:t xml:space="preserve">Mass file modification events on engineering workstation </w:t>
      </w:r>
    </w:p>
    <w:p>
      <w:pPr>
        <w:pStyle w:val="TextBody"/>
        <w:bidi w:val="0"/>
        <w:spacing w:before="150" w:after="150"/>
        <w:ind w:left="150" w:right="150" w:hanging="0"/>
        <w:jc w:val="both"/>
        <w:rPr/>
      </w:pPr>
      <w:r>
        <w:rPr>
          <w:rStyle w:val="StrongEmphasis"/>
        </w:rPr>
        <w:t>Impact Assessment:</w:t>
      </w:r>
    </w:p>
    <w:p>
      <w:pPr>
        <w:pStyle w:val="TextBody"/>
        <w:numPr>
          <w:ilvl w:val="0"/>
          <w:numId w:val="34"/>
        </w:numPr>
        <w:tabs>
          <w:tab w:val="clear" w:pos="1134"/>
          <w:tab w:val="left" w:pos="859" w:leader="none"/>
        </w:tabs>
        <w:bidi w:val="0"/>
        <w:spacing w:before="150" w:after="0"/>
        <w:ind w:left="859" w:right="150" w:hanging="283"/>
        <w:rPr/>
      </w:pPr>
      <w:r>
        <w:rPr/>
        <w:t xml:space="preserve">Process visibility lost for 45 minutes during DoS attack </w:t>
      </w:r>
    </w:p>
    <w:p>
      <w:pPr>
        <w:pStyle w:val="TextBody"/>
        <w:numPr>
          <w:ilvl w:val="0"/>
          <w:numId w:val="34"/>
        </w:numPr>
        <w:tabs>
          <w:tab w:val="clear" w:pos="1134"/>
          <w:tab w:val="left" w:pos="859" w:leader="none"/>
        </w:tabs>
        <w:bidi w:val="0"/>
        <w:spacing w:before="150" w:after="0"/>
        <w:ind w:left="859" w:right="150" w:hanging="283"/>
        <w:rPr/>
      </w:pPr>
      <w:r>
        <w:rPr/>
        <w:t xml:space="preserve">Engineering workstation data encrypted (recovered from backups) </w:t>
      </w:r>
    </w:p>
    <w:p>
      <w:pPr>
        <w:pStyle w:val="TextBody"/>
        <w:numPr>
          <w:ilvl w:val="0"/>
          <w:numId w:val="34"/>
        </w:numPr>
        <w:tabs>
          <w:tab w:val="clear" w:pos="1134"/>
          <w:tab w:val="left" w:pos="859" w:leader="none"/>
        </w:tabs>
        <w:bidi w:val="0"/>
        <w:spacing w:before="150" w:after="0"/>
        <w:ind w:left="859" w:right="150" w:hanging="283"/>
        <w:rPr/>
      </w:pPr>
      <w:r>
        <w:rPr/>
        <w:t xml:space="preserve">Potential data exfiltration of PLC configurations </w:t>
      </w:r>
    </w:p>
    <w:p>
      <w:pPr>
        <w:pStyle w:val="TextBody"/>
        <w:numPr>
          <w:ilvl w:val="0"/>
          <w:numId w:val="34"/>
        </w:numPr>
        <w:tabs>
          <w:tab w:val="clear" w:pos="1134"/>
          <w:tab w:val="left" w:pos="859" w:leader="none"/>
        </w:tabs>
        <w:bidi w:val="0"/>
        <w:ind w:left="859" w:right="150" w:hanging="283"/>
        <w:rPr/>
      </w:pPr>
      <w:r>
        <w:rPr/>
        <w:t xml:space="preserve">No physical process damage due to fail-safe mechanisms </w:t>
      </w:r>
    </w:p>
    <w:p>
      <w:pPr>
        <w:pStyle w:val="TextBody"/>
        <w:bidi w:val="0"/>
        <w:spacing w:before="150" w:after="150"/>
        <w:ind w:left="150" w:right="150" w:hanging="0"/>
        <w:jc w:val="both"/>
        <w:rPr/>
      </w:pPr>
      <w:r>
        <w:rPr>
          <w:rStyle w:val="StrongEmphasis"/>
        </w:rPr>
        <w:t>Mitigation Steps Taken:</w:t>
      </w:r>
    </w:p>
    <w:p>
      <w:pPr>
        <w:pStyle w:val="TextBody"/>
        <w:numPr>
          <w:ilvl w:val="0"/>
          <w:numId w:val="35"/>
        </w:numPr>
        <w:tabs>
          <w:tab w:val="clear" w:pos="1134"/>
          <w:tab w:val="left" w:pos="859" w:leader="none"/>
        </w:tabs>
        <w:bidi w:val="0"/>
        <w:spacing w:before="150" w:after="0"/>
        <w:ind w:left="859" w:right="150" w:hanging="283"/>
        <w:rPr/>
      </w:pPr>
      <w:r>
        <w:rPr/>
        <w:t xml:space="preserve">Isolated affected network segments </w:t>
      </w:r>
    </w:p>
    <w:p>
      <w:pPr>
        <w:pStyle w:val="TextBody"/>
        <w:numPr>
          <w:ilvl w:val="0"/>
          <w:numId w:val="35"/>
        </w:numPr>
        <w:tabs>
          <w:tab w:val="clear" w:pos="1134"/>
          <w:tab w:val="left" w:pos="859" w:leader="none"/>
        </w:tabs>
        <w:bidi w:val="0"/>
        <w:spacing w:before="150" w:after="0"/>
        <w:ind w:left="859" w:right="150" w:hanging="283"/>
        <w:rPr/>
      </w:pPr>
      <w:r>
        <w:rPr/>
        <w:t xml:space="preserve">Terminated malicious processes </w:t>
      </w:r>
    </w:p>
    <w:p>
      <w:pPr>
        <w:pStyle w:val="TextBody"/>
        <w:numPr>
          <w:ilvl w:val="0"/>
          <w:numId w:val="35"/>
        </w:numPr>
        <w:tabs>
          <w:tab w:val="clear" w:pos="1134"/>
          <w:tab w:val="left" w:pos="859" w:leader="none"/>
        </w:tabs>
        <w:bidi w:val="0"/>
        <w:spacing w:before="150" w:after="0"/>
        <w:ind w:left="859" w:right="150" w:hanging="283"/>
        <w:rPr/>
      </w:pPr>
      <w:r>
        <w:rPr/>
        <w:t xml:space="preserve">Restored systems from verified backups </w:t>
      </w:r>
    </w:p>
    <w:p>
      <w:pPr>
        <w:pStyle w:val="TextBody"/>
        <w:numPr>
          <w:ilvl w:val="0"/>
          <w:numId w:val="35"/>
        </w:numPr>
        <w:tabs>
          <w:tab w:val="clear" w:pos="1134"/>
          <w:tab w:val="left" w:pos="859" w:leader="none"/>
        </w:tabs>
        <w:bidi w:val="0"/>
        <w:spacing w:before="150" w:after="0"/>
        <w:ind w:left="859" w:right="150" w:hanging="283"/>
        <w:rPr/>
      </w:pPr>
      <w:r>
        <w:rPr/>
        <w:t xml:space="preserve">Implemented emergency Modbus authentication </w:t>
      </w:r>
    </w:p>
    <w:p>
      <w:pPr>
        <w:pStyle w:val="TextBody"/>
        <w:numPr>
          <w:ilvl w:val="0"/>
          <w:numId w:val="35"/>
        </w:numPr>
        <w:tabs>
          <w:tab w:val="clear" w:pos="1134"/>
          <w:tab w:val="left" w:pos="859" w:leader="none"/>
        </w:tabs>
        <w:bidi w:val="0"/>
        <w:ind w:left="859" w:right="150" w:hanging="283"/>
        <w:rPr/>
      </w:pPr>
      <w:r>
        <w:rPr/>
        <w:t xml:space="preserve">Deployed additional network monitoring </w:t>
      </w:r>
    </w:p>
    <w:p>
      <w:pPr>
        <w:pStyle w:val="TextBody"/>
        <w:bidi w:val="0"/>
        <w:spacing w:before="150" w:after="150"/>
        <w:ind w:left="150" w:right="150" w:hanging="0"/>
        <w:jc w:val="both"/>
        <w:rPr/>
      </w:pPr>
      <w:r>
        <w:rPr>
          <w:rStyle w:val="StrongEmphasis"/>
        </w:rPr>
        <w:t>Recommendations:</w:t>
      </w:r>
    </w:p>
    <w:p>
      <w:pPr>
        <w:pStyle w:val="TextBody"/>
        <w:numPr>
          <w:ilvl w:val="0"/>
          <w:numId w:val="36"/>
        </w:numPr>
        <w:tabs>
          <w:tab w:val="clear" w:pos="1134"/>
          <w:tab w:val="left" w:pos="859" w:leader="none"/>
        </w:tabs>
        <w:bidi w:val="0"/>
        <w:spacing w:before="150" w:after="0"/>
        <w:ind w:left="859" w:right="150" w:hanging="283"/>
        <w:rPr/>
      </w:pPr>
      <w:r>
        <w:rPr/>
        <w:t xml:space="preserve">Implement network segmentation between IT and OT networks </w:t>
      </w:r>
    </w:p>
    <w:p>
      <w:pPr>
        <w:pStyle w:val="TextBody"/>
        <w:numPr>
          <w:ilvl w:val="0"/>
          <w:numId w:val="36"/>
        </w:numPr>
        <w:tabs>
          <w:tab w:val="clear" w:pos="1134"/>
          <w:tab w:val="left" w:pos="859" w:leader="none"/>
        </w:tabs>
        <w:bidi w:val="0"/>
        <w:spacing w:before="150" w:after="0"/>
        <w:ind w:left="859" w:right="150" w:hanging="283"/>
        <w:rPr/>
      </w:pPr>
      <w:r>
        <w:rPr/>
        <w:t xml:space="preserve">Deploy protocol-aware firewalls for industrial protocols </w:t>
      </w:r>
    </w:p>
    <w:p>
      <w:pPr>
        <w:pStyle w:val="TextBody"/>
        <w:numPr>
          <w:ilvl w:val="0"/>
          <w:numId w:val="36"/>
        </w:numPr>
        <w:tabs>
          <w:tab w:val="clear" w:pos="1134"/>
          <w:tab w:val="left" w:pos="859" w:leader="none"/>
        </w:tabs>
        <w:bidi w:val="0"/>
        <w:spacing w:before="150" w:after="0"/>
        <w:ind w:left="859" w:right="150" w:hanging="283"/>
        <w:rPr/>
      </w:pPr>
      <w:r>
        <w:rPr/>
        <w:t xml:space="preserve">Enable Modbus/TCP authentication extensions </w:t>
      </w:r>
    </w:p>
    <w:p>
      <w:pPr>
        <w:pStyle w:val="TextBody"/>
        <w:numPr>
          <w:ilvl w:val="0"/>
          <w:numId w:val="36"/>
        </w:numPr>
        <w:tabs>
          <w:tab w:val="clear" w:pos="1134"/>
          <w:tab w:val="left" w:pos="859" w:leader="none"/>
        </w:tabs>
        <w:bidi w:val="0"/>
        <w:spacing w:before="150" w:after="0"/>
        <w:ind w:left="859" w:right="150" w:hanging="283"/>
        <w:rPr/>
      </w:pPr>
      <w:r>
        <w:rPr/>
        <w:t xml:space="preserve">Implement endpoint detection and response (EDR) on engineering workstations </w:t>
      </w:r>
    </w:p>
    <w:p>
      <w:pPr>
        <w:pStyle w:val="TextBody"/>
        <w:numPr>
          <w:ilvl w:val="0"/>
          <w:numId w:val="36"/>
        </w:numPr>
        <w:tabs>
          <w:tab w:val="clear" w:pos="1134"/>
          <w:tab w:val="left" w:pos="859" w:leader="none"/>
        </w:tabs>
        <w:bidi w:val="0"/>
        <w:spacing w:before="150" w:after="0"/>
        <w:ind w:left="859" w:right="150" w:hanging="283"/>
        <w:rPr/>
      </w:pPr>
      <w:r>
        <w:rPr/>
        <w:t xml:space="preserve">Conduct regular security awareness training </w:t>
      </w:r>
    </w:p>
    <w:p>
      <w:pPr>
        <w:pStyle w:val="TextBody"/>
        <w:numPr>
          <w:ilvl w:val="0"/>
          <w:numId w:val="36"/>
        </w:numPr>
        <w:tabs>
          <w:tab w:val="clear" w:pos="1134"/>
          <w:tab w:val="left" w:pos="859" w:leader="none"/>
        </w:tabs>
        <w:bidi w:val="0"/>
        <w:spacing w:before="150" w:after="0"/>
        <w:ind w:left="859" w:right="150" w:hanging="283"/>
        <w:rPr/>
      </w:pPr>
      <w:r>
        <w:rPr/>
        <w:t xml:space="preserve">Establish offline backup procedures for critical configurations </w:t>
      </w:r>
    </w:p>
    <w:p>
      <w:pPr>
        <w:pStyle w:val="TextBody"/>
        <w:numPr>
          <w:ilvl w:val="0"/>
          <w:numId w:val="36"/>
        </w:numPr>
        <w:tabs>
          <w:tab w:val="clear" w:pos="1134"/>
          <w:tab w:val="left" w:pos="859" w:leader="none"/>
        </w:tabs>
        <w:bidi w:val="0"/>
        <w:ind w:left="859" w:right="150" w:hanging="283"/>
        <w:rPr/>
      </w:pPr>
      <w:r>
        <w:rPr/>
        <w:t xml:space="preserve">Deploy the AI/ML-based IDS/IPS system for continuous monitoring </w:t>
      </w:r>
    </w:p>
    <w:p>
      <w:pPr>
        <w:pStyle w:val="Heading2"/>
        <w:numPr>
          <w:ilvl w:val="0"/>
          <w:numId w:val="0"/>
        </w:numPr>
        <w:bidi w:val="0"/>
        <w:spacing w:before="450" w:after="120"/>
        <w:jc w:val="center"/>
        <w:rPr/>
      </w:pPr>
      <w:r>
        <w:rPr/>
        <w:t>Security Recommendations</w:t>
      </w:r>
    </w:p>
    <w:p>
      <w:pPr>
        <w:pStyle w:val="TextBody"/>
        <w:bidi w:val="0"/>
        <w:spacing w:before="150" w:after="150"/>
        <w:ind w:left="150" w:right="150" w:hanging="0"/>
        <w:jc w:val="both"/>
        <w:rPr/>
      </w:pPr>
      <w:r>
        <w:rPr>
          <w:rStyle w:val="StrongEmphasis"/>
        </w:rPr>
        <w:t>ISO 27001 Alignment:</w:t>
      </w:r>
    </w:p>
    <w:p>
      <w:pPr>
        <w:pStyle w:val="TextBody"/>
        <w:bidi w:val="0"/>
        <w:spacing w:before="150" w:after="150"/>
        <w:ind w:left="150" w:right="150" w:hanging="0"/>
        <w:jc w:val="both"/>
        <w:rPr/>
      </w:pPr>
      <w:r>
        <w:rPr/>
        <w:t>The following controls from ISO 27001:2022 are recommended:</w:t>
      </w:r>
    </w:p>
    <w:p>
      <w:pPr>
        <w:pStyle w:val="TextBody"/>
        <w:numPr>
          <w:ilvl w:val="0"/>
          <w:numId w:val="37"/>
        </w:numPr>
        <w:tabs>
          <w:tab w:val="clear" w:pos="1134"/>
          <w:tab w:val="left" w:pos="859" w:leader="none"/>
        </w:tabs>
        <w:bidi w:val="0"/>
        <w:spacing w:before="150" w:after="0"/>
        <w:ind w:left="859" w:right="150" w:hanging="283"/>
        <w:rPr/>
      </w:pPr>
      <w:r>
        <w:rPr>
          <w:rStyle w:val="StrongEmphasis"/>
        </w:rPr>
        <w:t>A.8.20 Networks security:</w:t>
      </w:r>
      <w:r>
        <w:rPr/>
        <w:t xml:space="preserve"> Implement network segmentation and filtering </w:t>
      </w:r>
    </w:p>
    <w:p>
      <w:pPr>
        <w:pStyle w:val="TextBody"/>
        <w:numPr>
          <w:ilvl w:val="0"/>
          <w:numId w:val="37"/>
        </w:numPr>
        <w:tabs>
          <w:tab w:val="clear" w:pos="1134"/>
          <w:tab w:val="left" w:pos="859" w:leader="none"/>
        </w:tabs>
        <w:bidi w:val="0"/>
        <w:spacing w:before="150" w:after="0"/>
        <w:ind w:left="859" w:right="150" w:hanging="283"/>
        <w:rPr/>
      </w:pPr>
      <w:r>
        <w:rPr>
          <w:rStyle w:val="StrongEmphasis"/>
        </w:rPr>
        <w:t>A.8.16 Monitoring activities:</w:t>
      </w:r>
      <w:r>
        <w:rPr/>
        <w:t xml:space="preserve"> Deploy continuous monitoring through the proposed IDS/IPS </w:t>
      </w:r>
    </w:p>
    <w:p>
      <w:pPr>
        <w:pStyle w:val="TextBody"/>
        <w:numPr>
          <w:ilvl w:val="0"/>
          <w:numId w:val="37"/>
        </w:numPr>
        <w:tabs>
          <w:tab w:val="clear" w:pos="1134"/>
          <w:tab w:val="left" w:pos="859" w:leader="none"/>
        </w:tabs>
        <w:bidi w:val="0"/>
        <w:spacing w:before="150" w:after="0"/>
        <w:ind w:left="859" w:right="150" w:hanging="283"/>
        <w:rPr/>
      </w:pPr>
      <w:r>
        <w:rPr>
          <w:rStyle w:val="StrongEmphasis"/>
        </w:rPr>
        <w:t>A.5.24 Information security incident management:</w:t>
      </w:r>
      <w:r>
        <w:rPr/>
        <w:t xml:space="preserve"> Establish incident response procedures </w:t>
      </w:r>
    </w:p>
    <w:p>
      <w:pPr>
        <w:pStyle w:val="TextBody"/>
        <w:numPr>
          <w:ilvl w:val="0"/>
          <w:numId w:val="37"/>
        </w:numPr>
        <w:tabs>
          <w:tab w:val="clear" w:pos="1134"/>
          <w:tab w:val="left" w:pos="859" w:leader="none"/>
        </w:tabs>
        <w:bidi w:val="0"/>
        <w:ind w:left="859" w:right="150" w:hanging="283"/>
        <w:rPr/>
      </w:pPr>
      <w:r>
        <w:rPr>
          <w:rStyle w:val="StrongEmphasis"/>
        </w:rPr>
        <w:t>A.8.7 Protection against malware:</w:t>
      </w:r>
      <w:r>
        <w:rPr/>
        <w:t xml:space="preserve"> Deploy endpoint protection on CPS components </w:t>
      </w:r>
    </w:p>
    <w:p>
      <w:pPr>
        <w:pStyle w:val="TextBody"/>
        <w:bidi w:val="0"/>
        <w:spacing w:before="150" w:after="150"/>
        <w:ind w:left="150" w:right="150" w:hanging="0"/>
        <w:jc w:val="both"/>
        <w:rPr/>
      </w:pPr>
      <w:r>
        <w:rPr>
          <w:rStyle w:val="StrongEmphasis"/>
        </w:rPr>
        <w:t>OWASP Considerations:</w:t>
      </w:r>
    </w:p>
    <w:p>
      <w:pPr>
        <w:pStyle w:val="TextBody"/>
        <w:bidi w:val="0"/>
        <w:spacing w:before="150" w:after="150"/>
        <w:ind w:left="150" w:right="150" w:hanging="0"/>
        <w:jc w:val="both"/>
        <w:rPr/>
      </w:pPr>
      <w:r>
        <w:rPr/>
        <w:t>Address OWASP Top 10 vulnerabilities relevant to CPS web interfaces:</w:t>
      </w:r>
    </w:p>
    <w:p>
      <w:pPr>
        <w:pStyle w:val="TextBody"/>
        <w:numPr>
          <w:ilvl w:val="0"/>
          <w:numId w:val="38"/>
        </w:numPr>
        <w:tabs>
          <w:tab w:val="clear" w:pos="1134"/>
          <w:tab w:val="left" w:pos="859" w:leader="none"/>
        </w:tabs>
        <w:bidi w:val="0"/>
        <w:spacing w:before="150" w:after="0"/>
        <w:ind w:left="859" w:right="150" w:hanging="283"/>
        <w:rPr/>
      </w:pPr>
      <w:r>
        <w:rPr>
          <w:rStyle w:val="StrongEmphasis"/>
        </w:rPr>
        <w:t>A01:2021 Broken Access Control:</w:t>
      </w:r>
      <w:r>
        <w:rPr/>
        <w:t xml:space="preserve"> Implement role-based access control for HMI applications </w:t>
      </w:r>
    </w:p>
    <w:p>
      <w:pPr>
        <w:pStyle w:val="TextBody"/>
        <w:numPr>
          <w:ilvl w:val="0"/>
          <w:numId w:val="38"/>
        </w:numPr>
        <w:tabs>
          <w:tab w:val="clear" w:pos="1134"/>
          <w:tab w:val="left" w:pos="859" w:leader="none"/>
        </w:tabs>
        <w:bidi w:val="0"/>
        <w:spacing w:before="150" w:after="0"/>
        <w:ind w:left="859" w:right="150" w:hanging="283"/>
        <w:rPr/>
      </w:pPr>
      <w:r>
        <w:rPr>
          <w:rStyle w:val="StrongEmphasis"/>
        </w:rPr>
        <w:t>A02:2021 Cryptographic Failures:</w:t>
      </w:r>
      <w:r>
        <w:rPr/>
        <w:t xml:space="preserve"> Encrypt sensitive data in transit and at rest </w:t>
      </w:r>
    </w:p>
    <w:p>
      <w:pPr>
        <w:pStyle w:val="TextBody"/>
        <w:numPr>
          <w:ilvl w:val="0"/>
          <w:numId w:val="38"/>
        </w:numPr>
        <w:tabs>
          <w:tab w:val="clear" w:pos="1134"/>
          <w:tab w:val="left" w:pos="859" w:leader="none"/>
        </w:tabs>
        <w:bidi w:val="0"/>
        <w:spacing w:before="150" w:after="0"/>
        <w:ind w:left="859" w:right="150" w:hanging="283"/>
        <w:rPr/>
      </w:pPr>
      <w:r>
        <w:rPr>
          <w:rStyle w:val="StrongEmphasis"/>
        </w:rPr>
        <w:t>A03:2021 Injection:</w:t>
      </w:r>
      <w:r>
        <w:rPr/>
        <w:t xml:space="preserve"> Validate and sanitise inputs to SCADA web applications </w:t>
      </w:r>
    </w:p>
    <w:p>
      <w:pPr>
        <w:pStyle w:val="TextBody"/>
        <w:numPr>
          <w:ilvl w:val="0"/>
          <w:numId w:val="38"/>
        </w:numPr>
        <w:tabs>
          <w:tab w:val="clear" w:pos="1134"/>
          <w:tab w:val="left" w:pos="859" w:leader="none"/>
        </w:tabs>
        <w:bidi w:val="0"/>
        <w:ind w:left="859" w:right="150" w:hanging="283"/>
        <w:rPr/>
      </w:pPr>
      <w:r>
        <w:rPr>
          <w:rStyle w:val="StrongEmphasis"/>
        </w:rPr>
        <w:t>A05:2021 Security Misconfiguration:</w:t>
      </w:r>
      <w:r>
        <w:rPr/>
        <w:t xml:space="preserve"> Harden default configurations on CPS devices </w:t>
      </w:r>
    </w:p>
    <w:p>
      <w:pPr>
        <w:pStyle w:val="TextBody"/>
        <w:bidi w:val="0"/>
        <w:spacing w:before="150" w:after="150"/>
        <w:ind w:left="150" w:right="150" w:hanging="0"/>
        <w:jc w:val="both"/>
        <w:rPr/>
      </w:pPr>
      <w:r>
        <w:rPr>
          <w:rStyle w:val="StrongEmphasis"/>
        </w:rPr>
        <w:t>CPS-Specific Recommendations:</w:t>
      </w:r>
    </w:p>
    <w:p>
      <w:pPr>
        <w:pStyle w:val="TextBody"/>
        <w:numPr>
          <w:ilvl w:val="0"/>
          <w:numId w:val="39"/>
        </w:numPr>
        <w:tabs>
          <w:tab w:val="clear" w:pos="1134"/>
          <w:tab w:val="left" w:pos="859" w:leader="none"/>
        </w:tabs>
        <w:bidi w:val="0"/>
        <w:spacing w:before="150" w:after="0"/>
        <w:ind w:left="859" w:right="150" w:hanging="283"/>
        <w:rPr/>
      </w:pPr>
      <w:r>
        <w:rPr/>
        <w:t xml:space="preserve">Implement defense-in-depth with multiple security layers </w:t>
      </w:r>
    </w:p>
    <w:p>
      <w:pPr>
        <w:pStyle w:val="TextBody"/>
        <w:numPr>
          <w:ilvl w:val="0"/>
          <w:numId w:val="39"/>
        </w:numPr>
        <w:tabs>
          <w:tab w:val="clear" w:pos="1134"/>
          <w:tab w:val="left" w:pos="859" w:leader="none"/>
        </w:tabs>
        <w:bidi w:val="0"/>
        <w:spacing w:before="150" w:after="0"/>
        <w:ind w:left="859" w:right="150" w:hanging="283"/>
        <w:rPr/>
      </w:pPr>
      <w:r>
        <w:rPr/>
        <w:t xml:space="preserve">Deploy protocol-aware security controls understanding industrial protocols </w:t>
      </w:r>
    </w:p>
    <w:p>
      <w:pPr>
        <w:pStyle w:val="TextBody"/>
        <w:numPr>
          <w:ilvl w:val="0"/>
          <w:numId w:val="39"/>
        </w:numPr>
        <w:tabs>
          <w:tab w:val="clear" w:pos="1134"/>
          <w:tab w:val="left" w:pos="859" w:leader="none"/>
        </w:tabs>
        <w:bidi w:val="0"/>
        <w:spacing w:before="150" w:after="0"/>
        <w:ind w:left="859" w:right="150" w:hanging="283"/>
        <w:rPr/>
      </w:pPr>
      <w:r>
        <w:rPr/>
        <w:t xml:space="preserve">Establish security monitoring that accounts for OT-specific traffic patterns </w:t>
      </w:r>
    </w:p>
    <w:p>
      <w:pPr>
        <w:pStyle w:val="TextBody"/>
        <w:numPr>
          <w:ilvl w:val="0"/>
          <w:numId w:val="39"/>
        </w:numPr>
        <w:tabs>
          <w:tab w:val="clear" w:pos="1134"/>
          <w:tab w:val="left" w:pos="859" w:leader="none"/>
        </w:tabs>
        <w:bidi w:val="0"/>
        <w:spacing w:before="150" w:after="0"/>
        <w:ind w:left="859" w:right="150" w:hanging="283"/>
        <w:rPr/>
      </w:pPr>
      <w:r>
        <w:rPr/>
        <w:t xml:space="preserve">Conduct regular vulnerability assessments of CPS components </w:t>
      </w:r>
    </w:p>
    <w:p>
      <w:pPr>
        <w:pStyle w:val="TextBody"/>
        <w:numPr>
          <w:ilvl w:val="0"/>
          <w:numId w:val="39"/>
        </w:numPr>
        <w:tabs>
          <w:tab w:val="clear" w:pos="1134"/>
          <w:tab w:val="left" w:pos="859" w:leader="none"/>
        </w:tabs>
        <w:bidi w:val="0"/>
        <w:ind w:left="859" w:right="150" w:hanging="283"/>
        <w:rPr/>
      </w:pPr>
      <w:r>
        <w:rPr/>
        <w:t xml:space="preserve">Develop CPS-specific incident response playbooks </w:t>
      </w:r>
    </w:p>
    <w:p>
      <w:pPr>
        <w:pStyle w:val="Heading2"/>
        <w:numPr>
          <w:ilvl w:val="0"/>
          <w:numId w:val="0"/>
        </w:numPr>
        <w:bidi w:val="0"/>
        <w:spacing w:before="450" w:after="120"/>
        <w:jc w:val="center"/>
        <w:rPr/>
      </w:pPr>
      <w:r>
        <w:rPr/>
        <w:t>Conclusion</w:t>
      </w:r>
    </w:p>
    <w:p>
      <w:pPr>
        <w:pStyle w:val="TextBody"/>
        <w:bidi w:val="0"/>
        <w:spacing w:before="150" w:after="150"/>
        <w:ind w:left="150" w:right="150" w:hanging="0"/>
        <w:jc w:val="both"/>
        <w:rPr/>
      </w:pPr>
      <w:r>
        <w:rPr/>
        <w:t>This report presented the design of an AI/ML-driven Intrusion Detection and Prevention System tailored for Cyber-Physical Systems security. The proposed system combines traditional signature-based detection with machine learning anomaly detection, demonstrating improved detection rates compared to rule-based approaches alone. The forensic investigation of simulated MITM, DoS, and ransomware attacks illustrated the application of established forensic methodologies and tools, enhanced by AI/ML techniques for malware classification and log analysis. The integration of intelligent security monitoring with robust forensic capabilities provides a comprehensive approach to protecting critical CPS infrastructure against evolving cyber threats.</w:t>
      </w:r>
    </w:p>
    <w:p>
      <w:pPr>
        <w:pStyle w:val="Heading2"/>
        <w:numPr>
          <w:ilvl w:val="0"/>
          <w:numId w:val="0"/>
        </w:numPr>
        <w:bidi w:val="0"/>
        <w:spacing w:before="450" w:after="120"/>
        <w:jc w:val="center"/>
        <w:rPr/>
      </w:pPr>
      <w:r>
        <w:rPr/>
        <w:t>References</w:t>
      </w:r>
    </w:p>
    <w:p>
      <w:pPr>
        <w:pStyle w:val="TextBody"/>
        <w:numPr>
          <w:ilvl w:val="0"/>
          <w:numId w:val="40"/>
        </w:numPr>
        <w:tabs>
          <w:tab w:val="clear" w:pos="1134"/>
          <w:tab w:val="left" w:pos="859" w:leader="none"/>
        </w:tabs>
        <w:bidi w:val="0"/>
        <w:spacing w:before="150" w:after="0"/>
        <w:ind w:left="859" w:right="150" w:hanging="283"/>
        <w:rPr/>
      </w:pPr>
      <w:r>
        <w:rPr/>
        <w:t xml:space="preserve">NIST. (2006). </w:t>
      </w:r>
      <w:r>
        <w:rPr>
          <w:rStyle w:val="Emphasis"/>
        </w:rPr>
        <w:t>Guide to Integrating Forensic Techniques into Incident Response</w:t>
      </w:r>
      <w:r>
        <w:rPr/>
        <w:t xml:space="preserve"> (SP 800-86). National Institute of Standards and Technology. </w:t>
      </w:r>
    </w:p>
    <w:p>
      <w:pPr>
        <w:pStyle w:val="TextBody"/>
        <w:numPr>
          <w:ilvl w:val="0"/>
          <w:numId w:val="40"/>
        </w:numPr>
        <w:tabs>
          <w:tab w:val="clear" w:pos="1134"/>
          <w:tab w:val="left" w:pos="859" w:leader="none"/>
        </w:tabs>
        <w:bidi w:val="0"/>
        <w:spacing w:before="150" w:after="0"/>
        <w:ind w:left="859" w:right="150" w:hanging="283"/>
        <w:rPr/>
      </w:pPr>
      <w:r>
        <w:rPr/>
        <w:t xml:space="preserve">Tavallaee, M., Bagheri, E., Lu, W., &amp; Ghorbani, A. A. (2009). A detailed analysis of the KDD CUP 99 data set. </w:t>
      </w:r>
      <w:r>
        <w:rPr>
          <w:rStyle w:val="Emphasis"/>
        </w:rPr>
        <w:t>IEEE Symposium on Computational Intelligence for Security and Defense Applications</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Sharafaldin, I., Lashkari, A. H., &amp; Ghorbani, A. A. (2018). Toward Generating a New Intrusion Detection Dataset and Intrusion Traffic Characterization. </w:t>
      </w:r>
      <w:r>
        <w:rPr>
          <w:rStyle w:val="Emphasis"/>
        </w:rPr>
        <w:t>ICISSP</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Modbus Organization. (2012). </w:t>
      </w:r>
      <w:r>
        <w:rPr>
          <w:rStyle w:val="Emphasis"/>
        </w:rPr>
        <w:t>MODBUS Application Protocol Specification V1.1b3</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OWASP Foundation. (2021). </w:t>
      </w:r>
      <w:r>
        <w:rPr>
          <w:rStyle w:val="Emphasis"/>
        </w:rPr>
        <w:t>OWASP Top 10:2021</w:t>
      </w:r>
      <w:r>
        <w:rPr/>
        <w:t xml:space="preserve">. https://owasp.org/Top10/ </w:t>
      </w:r>
    </w:p>
    <w:p>
      <w:pPr>
        <w:pStyle w:val="TextBody"/>
        <w:numPr>
          <w:ilvl w:val="0"/>
          <w:numId w:val="40"/>
        </w:numPr>
        <w:tabs>
          <w:tab w:val="clear" w:pos="1134"/>
          <w:tab w:val="left" w:pos="859" w:leader="none"/>
        </w:tabs>
        <w:bidi w:val="0"/>
        <w:spacing w:before="150" w:after="0"/>
        <w:ind w:left="859" w:right="150" w:hanging="283"/>
        <w:rPr/>
      </w:pPr>
      <w:r>
        <w:rPr/>
        <w:t xml:space="preserve">ISO/IEC. (2022). </w:t>
      </w:r>
      <w:r>
        <w:rPr>
          <w:rStyle w:val="Emphasis"/>
        </w:rPr>
        <w:t>ISO/IEC 27001:2022 Information security management systems</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Anthi, E., Williams, L., Slowinska, M., Sherwood, G., &amp; Burnap, P. (2019). A Supervised Intrusion Detection System for Smart Home IoT Devices. </w:t>
      </w:r>
      <w:r>
        <w:rPr>
          <w:rStyle w:val="Emphasis"/>
        </w:rPr>
        <w:t>IEEE Internet of Things Journal</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Roesch, M. (1999). Snort - Lightweight Intrusion Detection for Networks. </w:t>
      </w:r>
      <w:r>
        <w:rPr>
          <w:rStyle w:val="Emphasis"/>
        </w:rPr>
        <w:t>LISA</w:t>
      </w:r>
      <w:r>
        <w:rPr/>
        <w:t xml:space="preserve">. </w:t>
      </w:r>
    </w:p>
    <w:p>
      <w:pPr>
        <w:pStyle w:val="TextBody"/>
        <w:numPr>
          <w:ilvl w:val="0"/>
          <w:numId w:val="40"/>
        </w:numPr>
        <w:tabs>
          <w:tab w:val="clear" w:pos="1134"/>
          <w:tab w:val="left" w:pos="859" w:leader="none"/>
        </w:tabs>
        <w:bidi w:val="0"/>
        <w:spacing w:before="150" w:after="0"/>
        <w:ind w:left="859" w:right="150" w:hanging="283"/>
        <w:rPr/>
      </w:pPr>
      <w:r>
        <w:rPr/>
        <w:t xml:space="preserve">Volatility Foundation. (2023). </w:t>
      </w:r>
      <w:r>
        <w:rPr>
          <w:rStyle w:val="Emphasis"/>
        </w:rPr>
        <w:t>Volatility 3 Framework</w:t>
      </w:r>
      <w:r>
        <w:rPr/>
        <w:t xml:space="preserve">. https://www.volatilityfoundation.org/ </w:t>
      </w:r>
    </w:p>
    <w:p>
      <w:pPr>
        <w:pStyle w:val="TextBody"/>
        <w:numPr>
          <w:ilvl w:val="0"/>
          <w:numId w:val="40"/>
        </w:numPr>
        <w:tabs>
          <w:tab w:val="clear" w:pos="1134"/>
          <w:tab w:val="left" w:pos="859" w:leader="none"/>
        </w:tabs>
        <w:bidi w:val="0"/>
        <w:ind w:left="859" w:right="150" w:hanging="283"/>
        <w:rPr/>
      </w:pPr>
      <w:r>
        <w:rPr/>
        <w:t xml:space="preserve">Wireshark Foundation. (2023). </w:t>
      </w:r>
      <w:r>
        <w:rPr>
          <w:rStyle w:val="Emphasis"/>
        </w:rPr>
        <w:t>Wireshark User's Guide</w:t>
      </w:r>
      <w:r>
        <w:rPr/>
        <w:t xml:space="preserve">. https://www.wireshark.org/docs/ </w:t>
      </w:r>
    </w:p>
    <w:p>
      <w:pPr>
        <w:pStyle w:val="HorizontalLine"/>
        <w:pBdr>
          <w:bottom w:val="double" w:sz="2" w:space="0" w:color="808080"/>
        </w:pBdr>
        <w:bidi w:val="0"/>
        <w:spacing w:before="0" w:after="283"/>
        <w:jc w:val="left"/>
        <w:rPr/>
      </w:pPr>
      <w:r>
        <w:rPr/>
      </w:r>
    </w:p>
    <w:p>
      <w:pPr>
        <w:pStyle w:val="TextBody"/>
        <w:bidi w:val="0"/>
        <w:spacing w:before="150" w:after="150"/>
        <w:ind w:left="150" w:right="150" w:hanging="0"/>
        <w:jc w:val="both"/>
        <w:rPr/>
      </w:pPr>
      <w:r>
        <w:rPr>
          <w:rStyle w:val="StrongEmphasis"/>
        </w:rPr>
        <w:t>Word Count:</w:t>
      </w:r>
      <w:r>
        <w:rPr/>
        <w:t xml:space="preserve"> Approximately 3,000 words</w:t>
      </w:r>
    </w:p>
    <w:p>
      <w:pPr>
        <w:pStyle w:val="TextBody"/>
        <w:bidi w:val="0"/>
        <w:spacing w:before="150" w:after="150"/>
        <w:ind w:left="150" w:right="150" w:hanging="0"/>
        <w:jc w:val="both"/>
        <w:rPr/>
      </w:pPr>
      <w:r>
        <w:rPr>
          <w:rStyle w:val="StrongEmphasis"/>
        </w:rPr>
        <w:t>Appendices (to include separately):</w:t>
      </w:r>
    </w:p>
    <w:p>
      <w:pPr>
        <w:pStyle w:val="TextBody"/>
        <w:numPr>
          <w:ilvl w:val="0"/>
          <w:numId w:val="41"/>
        </w:numPr>
        <w:tabs>
          <w:tab w:val="clear" w:pos="1134"/>
          <w:tab w:val="left" w:pos="859" w:leader="none"/>
        </w:tabs>
        <w:bidi w:val="0"/>
        <w:spacing w:before="150" w:after="0"/>
        <w:ind w:left="859" w:right="150" w:hanging="283"/>
        <w:rPr/>
      </w:pPr>
      <w:r>
        <w:rPr/>
        <w:t xml:space="preserve">Appendix A: Source Code Repository (GitHub link) </w:t>
      </w:r>
    </w:p>
    <w:p>
      <w:pPr>
        <w:pStyle w:val="TextBody"/>
        <w:numPr>
          <w:ilvl w:val="0"/>
          <w:numId w:val="41"/>
        </w:numPr>
        <w:tabs>
          <w:tab w:val="clear" w:pos="1134"/>
          <w:tab w:val="left" w:pos="859" w:leader="none"/>
        </w:tabs>
        <w:bidi w:val="0"/>
        <w:spacing w:before="150" w:after="0"/>
        <w:ind w:left="859" w:right="150" w:hanging="283"/>
        <w:rPr/>
      </w:pPr>
      <w:r>
        <w:rPr/>
        <w:t xml:space="preserve">Appendix B: ML Model Training Scripts </w:t>
      </w:r>
    </w:p>
    <w:p>
      <w:pPr>
        <w:pStyle w:val="TextBody"/>
        <w:numPr>
          <w:ilvl w:val="0"/>
          <w:numId w:val="41"/>
        </w:numPr>
        <w:tabs>
          <w:tab w:val="clear" w:pos="1134"/>
          <w:tab w:val="left" w:pos="859" w:leader="none"/>
        </w:tabs>
        <w:bidi w:val="0"/>
        <w:spacing w:before="150" w:after="0"/>
        <w:ind w:left="859" w:right="150" w:hanging="283"/>
        <w:rPr/>
      </w:pPr>
      <w:r>
        <w:rPr/>
        <w:t xml:space="preserve">Appendix C: Snort Configuration Rules </w:t>
      </w:r>
    </w:p>
    <w:p>
      <w:pPr>
        <w:pStyle w:val="TextBody"/>
        <w:numPr>
          <w:ilvl w:val="0"/>
          <w:numId w:val="41"/>
        </w:numPr>
        <w:tabs>
          <w:tab w:val="clear" w:pos="1134"/>
          <w:tab w:val="left" w:pos="859" w:leader="none"/>
        </w:tabs>
        <w:bidi w:val="0"/>
        <w:spacing w:before="150" w:after="150"/>
        <w:ind w:left="859" w:right="150" w:hanging="283"/>
        <w:rPr/>
      </w:pPr>
      <w:r>
        <w:rPr/>
        <w:t xml:space="preserve">Appendix D: Sample Forensic Artefacts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Unicode M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TextBody"/>
    <w:qFormat/>
    <w:pPr>
      <w:spacing w:before="240" w:after="75"/>
      <w:jc w:val="center"/>
    </w:pPr>
    <w:rPr>
      <w:rFonts w:ascii="Liberation Sans Unicode MS" w:hAnsi="Liberation Sans Unicode MS"/>
      <w:b/>
      <w:bCs/>
      <w:sz w:val="48"/>
      <w:szCs w:val="48"/>
    </w:rPr>
  </w:style>
  <w:style w:type="paragraph" w:styleId="Heading2">
    <w:name w:val="Heading 2"/>
    <w:basedOn w:val="Heading"/>
    <w:next w:val="TextBody"/>
    <w:qFormat/>
    <w:pPr>
      <w:numPr>
        <w:ilvl w:val="0"/>
        <w:numId w:val="0"/>
      </w:numPr>
      <w:spacing w:before="450" w:after="120"/>
      <w:jc w:val="center"/>
      <w:outlineLvl w:val="1"/>
    </w:pPr>
    <w:rPr>
      <w:rFonts w:ascii="Liberation Serif" w:hAnsi="Liberation Serif" w:eastAsia="Noto Serif CJK SC" w:cs="FreeSans"/>
      <w:b/>
      <w:bCs/>
      <w:sz w:val="36"/>
      <w:szCs w:val="36"/>
    </w:rPr>
  </w:style>
  <w:style w:type="paragraph" w:styleId="Heading3">
    <w:name w:val="Heading 3"/>
    <w:basedOn w:val="Heading"/>
    <w:next w:val="TextBody"/>
    <w:qFormat/>
    <w:pPr>
      <w:numPr>
        <w:ilvl w:val="0"/>
        <w:numId w:val="0"/>
      </w:numPr>
      <w:spacing w:before="375" w:after="120"/>
      <w:outlineLvl w:val="2"/>
    </w:pPr>
    <w:rPr>
      <w:rFonts w:ascii="Liberation Serif" w:hAnsi="Liberation Serif" w:eastAsia="Noto Serif CJK SC" w:cs="FreeSans"/>
      <w:b/>
      <w:bCs/>
      <w:sz w:val="28"/>
      <w:szCs w:val="28"/>
    </w:rPr>
  </w:style>
  <w:style w:type="paragraph" w:styleId="Heading4">
    <w:name w:val="Heading 4"/>
    <w:basedOn w:val="Heading"/>
    <w:next w:val="TextBody"/>
    <w:qFormat/>
    <w:pPr>
      <w:numPr>
        <w:ilvl w:val="0"/>
        <w:numId w:val="0"/>
      </w:numPr>
      <w:spacing w:before="300" w:after="120"/>
      <w:outlineLvl w:val="3"/>
    </w:pPr>
    <w:rPr>
      <w:rFonts w:ascii="Liberation Serif" w:hAnsi="Liberation Serif" w:eastAsia="Noto Serif CJK SC" w:cs="FreeSans"/>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150" w:after="150"/>
      <w:ind w:left="150" w:right="150" w:hanging="0"/>
      <w:jc w:val="both"/>
    </w:pPr>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TextBody"/>
    <w:pPr/>
    <w:rPr>
      <w:rFonts w:cs="FreeSans"/>
    </w:rPr>
  </w:style>
  <w:style w:type="paragraph" w:styleId="TextBodycenter">
    <w:name w:val="Text Body.center"/>
    <w:basedOn w:val="TextBody"/>
    <w:qFormat/>
    <w:pPr>
      <w:jc w:val="center"/>
    </w:pPr>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2935</Words>
  <Characters>20768</Characters>
  <CharactersWithSpaces>23357</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Advanced Computer Forensics and Security - Assignment 1</dc:title>
</cp:coreProperties>
</file>

<file path=docProps/custom.xml><?xml version="1.0" encoding="utf-8"?>
<Properties xmlns="http://schemas.openxmlformats.org/officeDocument/2006/custom-properties" xmlns:vt="http://schemas.openxmlformats.org/officeDocument/2006/docPropsVTypes"/>
</file>