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2BB" w:rsidRPr="00AD38B3" w:rsidRDefault="00BC42BB" w:rsidP="00AC22A7">
      <w:pPr>
        <w:pStyle w:val="ListParagraph"/>
        <w:numPr>
          <w:ilvl w:val="0"/>
          <w:numId w:val="34"/>
        </w:numPr>
        <w:jc w:val="both"/>
        <w:rPr>
          <w:rFonts w:ascii="IranNastaliq" w:hAnsi="IranNastaliq" w:cs="B Nazanin"/>
          <w:b/>
          <w:bCs/>
          <w:sz w:val="32"/>
          <w:szCs w:val="32"/>
        </w:rPr>
      </w:pPr>
      <w:r>
        <w:rPr>
          <w:rFonts w:ascii="IranNastaliq" w:hAnsi="IranNastaliq" w:cs="IranNastaliq" w:hint="cs"/>
          <w:sz w:val="72"/>
          <w:szCs w:val="72"/>
          <w:rtl/>
        </w:rPr>
        <w:t>سناریو  چاپ حکم</w:t>
      </w:r>
    </w:p>
    <w:p w:rsidR="00BC42BB" w:rsidRDefault="00BC42BB" w:rsidP="00AC22A7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 w:rsidRPr="00AD38B3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</w:t>
      </w:r>
      <w:r>
        <w:rPr>
          <w:rFonts w:ascii="IranNastaliq" w:hAnsi="IranNastaliq" w:cs="B Nazanin" w:hint="cs"/>
          <w:sz w:val="32"/>
          <w:szCs w:val="32"/>
          <w:rtl/>
        </w:rPr>
        <w:t xml:space="preserve"> : گزارش گیری</w:t>
      </w:r>
    </w:p>
    <w:p w:rsidR="00BC42BB" w:rsidRDefault="00BC42BB" w:rsidP="00AC22A7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اکتور </w:t>
      </w:r>
      <w:r w:rsidRPr="00AD38B3">
        <w:rPr>
          <w:rFonts w:ascii="IranNastaliq" w:hAnsi="IranNastaliq" w:cs="B Nazanin" w:hint="cs"/>
          <w:sz w:val="32"/>
          <w:szCs w:val="32"/>
          <w:rtl/>
        </w:rPr>
        <w:t>:</w:t>
      </w:r>
      <w:r>
        <w:rPr>
          <w:rFonts w:ascii="IranNastaliq" w:hAnsi="IranNastaliq" w:cs="B Nazanin" w:hint="cs"/>
          <w:sz w:val="32"/>
          <w:szCs w:val="32"/>
          <w:rtl/>
        </w:rPr>
        <w:t xml:space="preserve">  صادر کننده </w:t>
      </w:r>
    </w:p>
    <w:p w:rsidR="00BC42BB" w:rsidRDefault="00BC42BB" w:rsidP="00AC22A7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پیش فرض </w:t>
      </w:r>
      <w:r w:rsidRPr="00AD38B3">
        <w:rPr>
          <w:rFonts w:ascii="IranNastaliq" w:hAnsi="IranNastaliq" w:cs="B Nazanin" w:hint="cs"/>
          <w:sz w:val="32"/>
          <w:szCs w:val="32"/>
          <w:rtl/>
        </w:rPr>
        <w:t>:</w:t>
      </w:r>
      <w:r>
        <w:rPr>
          <w:rFonts w:ascii="IranNastaliq" w:hAnsi="IranNastaliq" w:cs="B Nazanin" w:hint="cs"/>
          <w:sz w:val="32"/>
          <w:szCs w:val="32"/>
          <w:rtl/>
        </w:rPr>
        <w:t xml:space="preserve"> مسئول صدور حکم وارد سیستم شده </w:t>
      </w:r>
    </w:p>
    <w:p w:rsidR="00BC42BB" w:rsidRDefault="00BC42BB" w:rsidP="00BC42BB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پس فرض </w:t>
      </w:r>
      <w:r w:rsidRPr="00AD38B3">
        <w:rPr>
          <w:rFonts w:ascii="IranNastaliq" w:hAnsi="IranNastaliq" w:cs="B Nazanin" w:hint="cs"/>
          <w:sz w:val="32"/>
          <w:szCs w:val="32"/>
          <w:rtl/>
        </w:rPr>
        <w:t>:</w:t>
      </w:r>
      <w:r>
        <w:rPr>
          <w:rFonts w:ascii="IranNastaliq" w:hAnsi="IranNastaliq" w:cs="B Nazanin" w:hint="cs"/>
          <w:sz w:val="32"/>
          <w:szCs w:val="32"/>
          <w:rtl/>
        </w:rPr>
        <w:t xml:space="preserve"> حکم پرسنل پرینت شده</w:t>
      </w:r>
    </w:p>
    <w:p w:rsidR="00BC42BB" w:rsidRDefault="00BC42BB" w:rsidP="00BC42BB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شرح </w:t>
      </w:r>
      <w:r w:rsidRPr="00AD38B3">
        <w:rPr>
          <w:rFonts w:ascii="IranNastaliq" w:hAnsi="IranNastaliq" w:cs="B Nazanin" w:hint="cs"/>
          <w:sz w:val="32"/>
          <w:szCs w:val="32"/>
          <w:rtl/>
        </w:rPr>
        <w:t>:</w:t>
      </w:r>
      <w:r>
        <w:rPr>
          <w:rFonts w:ascii="IranNastaliq" w:hAnsi="IranNastaliq" w:cs="B Nazanin" w:hint="cs"/>
          <w:sz w:val="32"/>
          <w:szCs w:val="32"/>
          <w:rtl/>
        </w:rPr>
        <w:t xml:space="preserve"> </w:t>
      </w:r>
      <w:r w:rsidRPr="00AD38B3">
        <w:rPr>
          <w:rFonts w:ascii="IranNastaliq" w:hAnsi="IranNastaliq" w:cs="B Nazanin" w:hint="cs"/>
          <w:sz w:val="32"/>
          <w:szCs w:val="32"/>
          <w:rtl/>
        </w:rPr>
        <w:t>پرسنل مورد نظر درخواست چاپ حکم را می دهد و پس از بررسی حکم صادر می شود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.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5148"/>
        <w:gridCol w:w="5150"/>
      </w:tblGrid>
      <w:tr w:rsidR="00BC42BB" w:rsidTr="00AC2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</w:tcPr>
          <w:p w:rsidR="00BC42BB" w:rsidRDefault="00BC42BB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2" w:type="dxa"/>
          </w:tcPr>
          <w:p w:rsidR="00BC42BB" w:rsidRDefault="00BC42BB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BC42B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BC42BB" w:rsidRPr="00BC42BB" w:rsidRDefault="00BC42BB" w:rsidP="00BC42B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BC42BB">
              <w:rPr>
                <w:rFonts w:ascii="IranNastaliq" w:hAnsi="IranNastaliq" w:cs="B Nazanin" w:hint="cs"/>
                <w:sz w:val="26"/>
                <w:szCs w:val="26"/>
                <w:rtl/>
              </w:rPr>
              <w:t>1 - مسئول گزارش گیری را انتخاب کرده</w:t>
            </w:r>
          </w:p>
        </w:tc>
        <w:tc>
          <w:tcPr>
            <w:tcW w:w="5152" w:type="dxa"/>
            <w:shd w:val="clear" w:color="auto" w:fill="auto"/>
          </w:tcPr>
          <w:p w:rsidR="00BC42BB" w:rsidRDefault="00BC42BB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BC42B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BC42BB" w:rsidRPr="00142295" w:rsidRDefault="00BC42B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BC42BB" w:rsidRPr="0099516B" w:rsidRDefault="00BC42BB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گزارش حکم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نمایش می دهد</w:t>
            </w:r>
          </w:p>
        </w:tc>
      </w:tr>
      <w:tr w:rsidR="00BC42B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BC42BB" w:rsidRPr="00BC42BB" w:rsidRDefault="00BC42BB" w:rsidP="00AC22A7">
            <w:pPr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152" w:type="dxa"/>
            <w:shd w:val="clear" w:color="auto" w:fill="auto"/>
          </w:tcPr>
          <w:p w:rsidR="00BC42BB" w:rsidRPr="00BC42BB" w:rsidRDefault="00BC42BB" w:rsidP="00FD5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BC42B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درخواست </w:t>
            </w:r>
            <w:r w:rsidR="00FD570E">
              <w:rPr>
                <w:rFonts w:ascii="IranNastaliq" w:hAnsi="IranNastaliq" w:cs="B Nazanin" w:hint="cs"/>
                <w:sz w:val="28"/>
                <w:szCs w:val="28"/>
                <w:rtl/>
              </w:rPr>
              <w:t>اطلاعات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می دهد</w:t>
            </w:r>
          </w:p>
        </w:tc>
      </w:tr>
      <w:tr w:rsidR="00BC42B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BC42BB" w:rsidRPr="00BC42BB" w:rsidRDefault="00BC42BB" w:rsidP="00F3345A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4 - مسئول صدور </w:t>
            </w:r>
            <w:r w:rsidR="00F3345A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اطلاعات</w:t>
            </w: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وارد کرده</w:t>
            </w:r>
          </w:p>
        </w:tc>
        <w:tc>
          <w:tcPr>
            <w:tcW w:w="5152" w:type="dxa"/>
            <w:shd w:val="clear" w:color="auto" w:fill="auto"/>
          </w:tcPr>
          <w:p w:rsidR="00BC42BB" w:rsidRPr="0099516B" w:rsidRDefault="00BC42BB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BC42B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BC42BB" w:rsidRPr="00BC42BB" w:rsidRDefault="00BC42BB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BC42BB" w:rsidRPr="0099516B" w:rsidRDefault="00F3345A" w:rsidP="00F33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BC42B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بررسی صحت اطلاعات </w:t>
            </w:r>
          </w:p>
        </w:tc>
      </w:tr>
      <w:tr w:rsidR="00BC42B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BC42BB" w:rsidRPr="0099516B" w:rsidRDefault="00BC42B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BC42BB" w:rsidRPr="00BC42BB" w:rsidRDefault="00BC42BB" w:rsidP="0026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 w:rsidRPr="00BC42B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2655CC">
              <w:rPr>
                <w:rFonts w:ascii="IranNastaliq" w:hAnsi="IranNastaliq" w:cs="B Nazanin" w:hint="cs"/>
                <w:sz w:val="28"/>
                <w:szCs w:val="28"/>
                <w:rtl/>
              </w:rPr>
              <w:t>نمایش درستی اطلاعات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</w:tr>
      <w:tr w:rsidR="00BC42B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BC42BB" w:rsidRPr="0099516B" w:rsidRDefault="002655CC" w:rsidP="002655C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BC42BB">
              <w:rPr>
                <w:rFonts w:ascii="Sakkal Majalla" w:hAnsi="Sakkal Majalla" w:cs="Sakkal Majalla" w:hint="cs"/>
                <w:b w:val="0"/>
                <w:bCs w:val="0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مسئول گزینه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جستجو</w:t>
            </w: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کلیک می کند</w:t>
            </w:r>
          </w:p>
        </w:tc>
        <w:tc>
          <w:tcPr>
            <w:tcW w:w="5152" w:type="dxa"/>
            <w:shd w:val="clear" w:color="auto" w:fill="auto"/>
          </w:tcPr>
          <w:p w:rsidR="00BC42BB" w:rsidRPr="00BC42BB" w:rsidRDefault="00BC42BB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BC42B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BC42BB" w:rsidRPr="00BC42BB" w:rsidRDefault="00BC42BB" w:rsidP="00BC42BB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BC42BB" w:rsidRDefault="002655CC" w:rsidP="0026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C42B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جستجو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می باشد</w:t>
            </w:r>
          </w:p>
        </w:tc>
      </w:tr>
      <w:tr w:rsidR="00BC42B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BC42BB" w:rsidRDefault="00BC42BB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BC42BB" w:rsidRPr="00BC42BB" w:rsidRDefault="002655CC" w:rsidP="00265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C42B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بارگذاری اطلاعات</w:t>
            </w:r>
          </w:p>
        </w:tc>
      </w:tr>
      <w:tr w:rsidR="00BC42BB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BC42BB" w:rsidRPr="00BC42BB" w:rsidRDefault="00BC42BB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BC42BB" w:rsidRPr="002655CC" w:rsidRDefault="002655CC" w:rsidP="00265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2655CC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10 </w:t>
            </w:r>
            <w:r w:rsidRPr="002655CC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2655CC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اطلاعات حکم </w:t>
            </w:r>
          </w:p>
        </w:tc>
      </w:tr>
      <w:tr w:rsidR="00BC42BB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BC42BB" w:rsidRDefault="002655CC" w:rsidP="002655CC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>1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1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C42B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C42B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مسئول گزینه 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چاپ</w:t>
            </w:r>
            <w:r w:rsidRPr="00BC42B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کلیک می کند</w:t>
            </w:r>
          </w:p>
        </w:tc>
        <w:tc>
          <w:tcPr>
            <w:tcW w:w="5152" w:type="dxa"/>
            <w:shd w:val="clear" w:color="auto" w:fill="auto"/>
          </w:tcPr>
          <w:p w:rsidR="00BC42BB" w:rsidRPr="00BC42BB" w:rsidRDefault="00BC42BB" w:rsidP="00BC4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  <w:tr w:rsidR="002655CC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shd w:val="clear" w:color="auto" w:fill="auto"/>
          </w:tcPr>
          <w:p w:rsidR="002655CC" w:rsidRPr="00BC42BB" w:rsidRDefault="002655CC" w:rsidP="002655CC">
            <w:pPr>
              <w:rPr>
                <w:rFonts w:ascii="IranNastaliq" w:hAnsi="IranNastaliq" w:cs="B Nazanin" w:hint="cs"/>
                <w:sz w:val="28"/>
                <w:szCs w:val="28"/>
                <w:rtl/>
              </w:rPr>
            </w:pPr>
          </w:p>
        </w:tc>
        <w:tc>
          <w:tcPr>
            <w:tcW w:w="5152" w:type="dxa"/>
            <w:shd w:val="clear" w:color="auto" w:fill="auto"/>
          </w:tcPr>
          <w:p w:rsidR="002655CC" w:rsidRPr="00BC42BB" w:rsidRDefault="002655CC" w:rsidP="00BC4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پیغام موفقیت آمیز بودن عملیات چاپ</w:t>
            </w:r>
            <w:bookmarkStart w:id="0" w:name="_GoBack"/>
            <w:bookmarkEnd w:id="0"/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DF8" w:rsidRDefault="002C2DF8" w:rsidP="00D82773">
      <w:pPr>
        <w:spacing w:after="0" w:line="240" w:lineRule="auto"/>
      </w:pPr>
      <w:r>
        <w:separator/>
      </w:r>
    </w:p>
  </w:endnote>
  <w:endnote w:type="continuationSeparator" w:id="0">
    <w:p w:rsidR="002C2DF8" w:rsidRDefault="002C2DF8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DF8" w:rsidRDefault="002C2DF8" w:rsidP="00D82773">
      <w:pPr>
        <w:spacing w:after="0" w:line="240" w:lineRule="auto"/>
      </w:pPr>
      <w:r>
        <w:separator/>
      </w:r>
    </w:p>
  </w:footnote>
  <w:footnote w:type="continuationSeparator" w:id="0">
    <w:p w:rsidR="002C2DF8" w:rsidRDefault="002C2DF8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528F1"/>
    <w:rsid w:val="002617C3"/>
    <w:rsid w:val="002655CC"/>
    <w:rsid w:val="002819AA"/>
    <w:rsid w:val="00284F1E"/>
    <w:rsid w:val="0029118C"/>
    <w:rsid w:val="002A3454"/>
    <w:rsid w:val="002B12D8"/>
    <w:rsid w:val="002B13CB"/>
    <w:rsid w:val="002B2780"/>
    <w:rsid w:val="002C2DF8"/>
    <w:rsid w:val="002D0102"/>
    <w:rsid w:val="002D1825"/>
    <w:rsid w:val="002F2C24"/>
    <w:rsid w:val="00301802"/>
    <w:rsid w:val="00307D78"/>
    <w:rsid w:val="0031142D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2BB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345A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C0E02"/>
    <w:rsid w:val="00FC146D"/>
    <w:rsid w:val="00FD570E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E6E99-2969-466C-B7F1-8C208AFF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cp:lastPrinted>2015-03-20T18:31:00Z</cp:lastPrinted>
  <dcterms:created xsi:type="dcterms:W3CDTF">2015-03-14T06:43:00Z</dcterms:created>
  <dcterms:modified xsi:type="dcterms:W3CDTF">2015-05-16T14:56:00Z</dcterms:modified>
</cp:coreProperties>
</file>