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349" w:rsidRDefault="00693349" w:rsidP="00693349">
      <w:pPr>
        <w:jc w:val="center"/>
        <w:rPr>
          <w:rFonts w:ascii="Times New Roman" w:eastAsia="Calibri" w:hAnsi="Times New Roman"/>
          <w:b/>
          <w:sz w:val="32"/>
          <w:szCs w:val="32"/>
        </w:rPr>
      </w:pPr>
    </w:p>
    <w:p w:rsidR="00693349" w:rsidRDefault="00693349" w:rsidP="00693349">
      <w:pPr>
        <w:jc w:val="center"/>
        <w:rPr>
          <w:rFonts w:ascii="Times New Roman" w:eastAsia="Calibri" w:hAnsi="Times New Roman"/>
          <w:b/>
          <w:sz w:val="32"/>
          <w:szCs w:val="32"/>
        </w:rPr>
      </w:pPr>
      <w:r>
        <w:rPr>
          <w:rFonts w:ascii="Times New Roman" w:eastAsia="Calibri" w:hAnsi="Times New Roman"/>
          <w:b/>
          <w:sz w:val="32"/>
          <w:szCs w:val="32"/>
        </w:rPr>
        <w:t>CHAPTER#1</w:t>
      </w:r>
    </w:p>
    <w:p w:rsidR="00693349" w:rsidRPr="00F706C4" w:rsidRDefault="00693349" w:rsidP="00693349">
      <w:pPr>
        <w:pStyle w:val="NormalWeb"/>
      </w:pPr>
      <w:r w:rsidRPr="00F706C4">
        <w:t>This Chapter introduces the Flutter framework and lays the groundwork for understanding its core concepts and architecture. It begins by explainin</w:t>
      </w:r>
      <w:bookmarkStart w:id="0" w:name="_GoBack"/>
      <w:bookmarkEnd w:id="0"/>
      <w:r w:rsidRPr="00F706C4">
        <w:t xml:space="preserve">g the benefits of using Flutter alongside the Dart programming language, highlighting how Dart powers Flutter's efficient, reactive, and declarative design. The chapter delves into the relationship between the foundational Flutter components: </w:t>
      </w:r>
      <w:r w:rsidRPr="00F706C4">
        <w:rPr>
          <w:rStyle w:val="15"/>
          <w:b w:val="0"/>
        </w:rPr>
        <w:t>widget</w:t>
      </w:r>
      <w:r w:rsidRPr="00F706C4">
        <w:rPr>
          <w:b/>
        </w:rPr>
        <w:t xml:space="preserve">, </w:t>
      </w:r>
      <w:r w:rsidRPr="00F706C4">
        <w:rPr>
          <w:rStyle w:val="15"/>
          <w:b w:val="0"/>
        </w:rPr>
        <w:t>Element</w:t>
      </w:r>
      <w:r w:rsidRPr="00F706C4">
        <w:t xml:space="preserve">, and </w:t>
      </w:r>
      <w:proofErr w:type="spellStart"/>
      <w:r w:rsidRPr="00F706C4">
        <w:rPr>
          <w:rStyle w:val="15"/>
          <w:b w:val="0"/>
        </w:rPr>
        <w:t>RenderObject</w:t>
      </w:r>
      <w:proofErr w:type="spellEnd"/>
      <w:r w:rsidRPr="00F706C4">
        <w:rPr>
          <w:b/>
        </w:rPr>
        <w:t>,</w:t>
      </w:r>
      <w:r w:rsidRPr="00F706C4">
        <w:t xml:space="preserve"> detailing how they work together to construct the </w:t>
      </w:r>
      <w:r w:rsidRPr="00F706C4">
        <w:rPr>
          <w:rStyle w:val="15"/>
          <w:b w:val="0"/>
        </w:rPr>
        <w:t>widget tree</w:t>
      </w:r>
      <w:r w:rsidRPr="00F706C4">
        <w:rPr>
          <w:b/>
        </w:rPr>
        <w:t xml:space="preserve">, </w:t>
      </w:r>
      <w:r w:rsidRPr="00F706C4">
        <w:rPr>
          <w:rStyle w:val="15"/>
          <w:b w:val="0"/>
        </w:rPr>
        <w:t>element tree</w:t>
      </w:r>
      <w:r w:rsidRPr="00F706C4">
        <w:t xml:space="preserve">, and </w:t>
      </w:r>
      <w:r w:rsidRPr="00F706C4">
        <w:rPr>
          <w:rStyle w:val="15"/>
          <w:b w:val="0"/>
        </w:rPr>
        <w:t>render tree</w:t>
      </w:r>
      <w:r w:rsidRPr="00F706C4">
        <w:rPr>
          <w:b/>
        </w:rPr>
        <w:t>—</w:t>
      </w:r>
      <w:r w:rsidRPr="00F706C4">
        <w:t>the backbone of any Flutter application.</w:t>
      </w:r>
    </w:p>
    <w:p w:rsidR="00693349" w:rsidRPr="00F706C4" w:rsidRDefault="00693349" w:rsidP="00693349">
      <w:pPr>
        <w:pStyle w:val="NormalWeb"/>
      </w:pPr>
      <w:r w:rsidRPr="00F706C4">
        <w:t xml:space="preserve">A significant portion of the chapter is dedicated to explaining the two main types of widgets: </w:t>
      </w:r>
      <w:proofErr w:type="spellStart"/>
      <w:r w:rsidRPr="00F706C4">
        <w:rPr>
          <w:rStyle w:val="15"/>
          <w:b w:val="0"/>
        </w:rPr>
        <w:t>StatelessWidget</w:t>
      </w:r>
      <w:proofErr w:type="spellEnd"/>
      <w:r w:rsidRPr="00F706C4">
        <w:rPr>
          <w:b/>
        </w:rPr>
        <w:t>,</w:t>
      </w:r>
      <w:r w:rsidRPr="00F706C4">
        <w:t xml:space="preserve"> which represents immutable UI elements, and </w:t>
      </w:r>
      <w:proofErr w:type="spellStart"/>
      <w:r w:rsidRPr="00F706C4">
        <w:rPr>
          <w:rStyle w:val="15"/>
          <w:b w:val="0"/>
        </w:rPr>
        <w:t>StatefulWidget</w:t>
      </w:r>
      <w:proofErr w:type="spellEnd"/>
      <w:r w:rsidRPr="00F706C4">
        <w:t>, which can maintain dynamic states over time. Their lifecycle events are outlined to help developers understand how widgets behave and respond to changes in an app's state. The chapter also introduces Flutter’s declarative UI approach, emphasizing how the framework automatically updates the UI to reflect any changes in the underlying application state, making it easier to manage complex UI interactions.</w:t>
      </w:r>
    </w:p>
    <w:p w:rsidR="00F706C4" w:rsidRDefault="00693349" w:rsidP="00693349">
      <w:pPr>
        <w:pStyle w:val="NormalWeb"/>
      </w:pPr>
      <w:r w:rsidRPr="00F706C4">
        <w:t>In addition to theoretical knowledge, the chapter provides practical guidance on setting up the Flutter development environment. This includes installing the Flutter framework, Dart SDK, and required tools on different operating systems such as macOS, Windows, and Linux. By the end of the chapter, readers gain a comprehensive understanding of Flutter's fundamental principles and are equipped with the tools needed to begin developing Flutter applications.</w:t>
      </w:r>
    </w:p>
    <w:p w:rsidR="00F706C4" w:rsidRDefault="00BD79C2" w:rsidP="00693349">
      <w:pPr>
        <w:pStyle w:val="NormalWeb"/>
      </w:pPr>
      <w:r>
        <w:rPr>
          <w:noProof/>
        </w:rPr>
        <w:drawing>
          <wp:anchor distT="0" distB="0" distL="114300" distR="114300" simplePos="0" relativeHeight="251658240" behindDoc="1" locked="0" layoutInCell="1" allowOverlap="1">
            <wp:simplePos x="0" y="0"/>
            <wp:positionH relativeFrom="margin">
              <wp:posOffset>730885</wp:posOffset>
            </wp:positionH>
            <wp:positionV relativeFrom="paragraph">
              <wp:posOffset>10795</wp:posOffset>
            </wp:positionV>
            <wp:extent cx="3896995" cy="1443355"/>
            <wp:effectExtent l="0" t="0" r="825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6995" cy="1443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6C4" w:rsidRPr="00F706C4" w:rsidRDefault="00F706C4" w:rsidP="00693349">
      <w:pPr>
        <w:pStyle w:val="NormalWeb"/>
      </w:pPr>
    </w:p>
    <w:p w:rsidR="00676868" w:rsidRDefault="00BD79C2">
      <w:r>
        <w:rPr>
          <w:noProof/>
        </w:rPr>
        <w:drawing>
          <wp:anchor distT="0" distB="0" distL="114300" distR="114300" simplePos="0" relativeHeight="251659264" behindDoc="1" locked="0" layoutInCell="1" allowOverlap="1">
            <wp:simplePos x="0" y="0"/>
            <wp:positionH relativeFrom="margin">
              <wp:posOffset>123825</wp:posOffset>
            </wp:positionH>
            <wp:positionV relativeFrom="paragraph">
              <wp:posOffset>907415</wp:posOffset>
            </wp:positionV>
            <wp:extent cx="5101590" cy="1917700"/>
            <wp:effectExtent l="0" t="0" r="3810" b="6350"/>
            <wp:wrapTight wrapText="bothSides">
              <wp:wrapPolygon edited="0">
                <wp:start x="0" y="0"/>
                <wp:lineTo x="0" y="21457"/>
                <wp:lineTo x="21535" y="21457"/>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1590" cy="19177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76868" w:rsidSect="00F706C4">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49"/>
    <w:rsid w:val="00676868"/>
    <w:rsid w:val="00693349"/>
    <w:rsid w:val="00BD79C2"/>
    <w:rsid w:val="00F70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D208"/>
  <w15:chartTrackingRefBased/>
  <w15:docId w15:val="{9F6665C6-CEFF-40F9-AAD9-85D43E5D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349"/>
    <w:pPr>
      <w:spacing w:before="100" w:beforeAutospacing="1" w:line="256" w:lineRule="auto"/>
    </w:pPr>
    <w:rPr>
      <w:rFonts w:ascii="Calibri" w:eastAsia="Times New Roman" w:hAnsi="Calibri" w:cs="Times New Roman"/>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349"/>
    <w:pPr>
      <w:spacing w:after="100" w:afterAutospacing="1" w:line="240" w:lineRule="auto"/>
    </w:pPr>
    <w:rPr>
      <w:rFonts w:ascii="Times New Roman" w:hAnsi="Times New Roman"/>
      <w:kern w:val="0"/>
      <w:sz w:val="24"/>
      <w:szCs w:val="24"/>
    </w:rPr>
  </w:style>
  <w:style w:type="character" w:customStyle="1" w:styleId="15">
    <w:name w:val="15"/>
    <w:basedOn w:val="DefaultParagraphFont"/>
    <w:rsid w:val="00693349"/>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2024-12-04T08:43:00Z</dcterms:created>
  <dcterms:modified xsi:type="dcterms:W3CDTF">2024-12-04T12:12:00Z</dcterms:modified>
</cp:coreProperties>
</file>