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etterDate"/>
      </w:pPr>
      <w:r>
        <w:t xml:space="preserve">1 October 2026</w:t>
      </w:r>
      <w:r>
        <w:t xml:space="preserve">	</w:t>
      </w:r>
      <w:r>
        <w:rPr>
          <w:color w:val="5A646E"/>
        </w:rPr>
        <w:t xml:space="preserve">Our ref:  </w:t>
      </w:r>
      <w:r>
        <w:t xml:space="preserve">AN/2026/[No.]</w:t>
      </w:r>
    </w:p>
    <w:p>
      <w:pPr>
        <w:pStyle w:val="RecipientName"/>
      </w:pPr>
      <w:r>
        <w:t xml:space="preserve">The Head: Procurement and Supplier Management</w:t>
      </w:r>
    </w:p>
    <w:p>
      <w:pPr>
        <w:pStyle w:val="Recipient"/>
      </w:pPr>
      <w:r>
        <w:t xml:space="preserve">[Organisation Name]</w:t>
      </w:r>
    </w:p>
    <w:p>
      <w:pPr>
        <w:pStyle w:val="Recipient"/>
      </w:pPr>
      <w:r>
        <w:t xml:space="preserve">[Street Address]</w:t>
      </w:r>
    </w:p>
    <w:p>
      <w:pPr>
        <w:pStyle w:val="Recipient"/>
      </w:pPr>
      <w:r>
        <w:t xml:space="preserve">[Suburb, City]</w:t>
      </w:r>
    </w:p>
    <w:p>
      <w:pPr>
        <w:pStyle w:val="Recipient"/>
      </w:pPr>
      <w:r>
        <w:t xml:space="preserve">[Postal Code]</w:t>
      </w:r>
    </w:p>
    <w:p>
      <w:pPr>
        <w:pStyle w:val="Salutation"/>
      </w:pPr>
      <w:r>
        <w:t xml:space="preserve">Dear Sir or Madam,</w:t>
      </w:r>
    </w:p>
    <w:p>
      <w:pPr>
        <w:pStyle w:val="Subject"/>
      </w:pPr>
      <w:r>
        <w:t xml:space="preserve">Introduction of Auris Nexus Technologies (Pty) Ltd — Technology Consulting and Digital Solutions</w:t>
      </w:r>
    </w:p>
    <w:p>
      <w:r>
        <w:t xml:space="preserve">We write to introduce Auris Nexus Technologies (Pty) Ltd, a South African technology consulting and digital solutions company based in Sandton, Gauteng, and to request that we be considered for inclusion on your organisation’s supplier database for technology-related requirements.</w:t>
      </w:r>
    </w:p>
    <w:p>
      <w:r>
        <w:t xml:space="preserve">Auris Nexus works from the business problem outward. Our engagements typically begin where an organisation has outgrown spreadsheets, manual handovers or disconnected systems, and needs dependable technology that reflects the way its people actually work. We design, build and support digital systems that help organisations operate, serve their customers and manage information more effectively.</w:t>
      </w:r>
    </w:p>
    <w:p>
      <w:pPr>
        <w:pStyle w:val="Heading1"/>
        <w:keepNext/>
        <w:keepLines/>
      </w:pPr>
      <w:r>
        <w:t xml:space="preserve">Capabilities</w:t>
      </w:r>
    </w:p>
    <w:p>
      <w:r>
        <w:t xml:space="preserve">Our services are structured so that a single engagement can move from advice to a working, supported system:</w:t>
      </w:r>
    </w:p>
    <w:p>
      <w:pPr>
        <w:pStyle w:val="ListBulletAN"/>
        <w:numPr>
          <w:ilvl w:val="0"/>
          <w:numId w:val="2"/>
        </w:numPr>
      </w:pPr>
      <w:r>
        <w:t xml:space="preserve">Technology consulting and digital transformation advisory</w:t>
      </w:r>
    </w:p>
    <w:p>
      <w:pPr>
        <w:pStyle w:val="ListBulletAN"/>
        <w:numPr>
          <w:ilvl w:val="0"/>
          <w:numId w:val="2"/>
        </w:numPr>
      </w:pPr>
      <w:r>
        <w:t xml:space="preserve">Custom software development and enterprise business systems</w:t>
      </w:r>
    </w:p>
    <w:p>
      <w:pPr>
        <w:pStyle w:val="ListBulletAN"/>
        <w:numPr>
          <w:ilvl w:val="0"/>
          <w:numId w:val="2"/>
        </w:numPr>
      </w:pPr>
      <w:r>
        <w:t xml:space="preserve">Business process automation and systems integration</w:t>
      </w:r>
    </w:p>
    <w:p>
      <w:pPr>
        <w:pStyle w:val="ListBulletAN"/>
        <w:numPr>
          <w:ilvl w:val="0"/>
          <w:numId w:val="2"/>
        </w:numPr>
      </w:pPr>
      <w:r>
        <w:t xml:space="preserve">Data, business intelligence and management reporting</w:t>
      </w:r>
    </w:p>
    <w:p>
      <w:pPr>
        <w:pStyle w:val="ListBulletAN"/>
        <w:numPr>
          <w:ilvl w:val="0"/>
          <w:numId w:val="2"/>
        </w:numPr>
      </w:pPr>
      <w:r>
        <w:t xml:space="preserve">Responsible AI integration within existing business processes</w:t>
      </w:r>
    </w:p>
    <w:p>
      <w:pPr>
        <w:pStyle w:val="ListBulletAN"/>
        <w:numPr>
          <w:ilvl w:val="0"/>
          <w:numId w:val="2"/>
        </w:numPr>
      </w:pPr>
      <w:r>
        <w:t xml:space="preserve">Web and mobile application development</w:t>
      </w:r>
    </w:p>
    <w:p>
      <w:pPr>
        <w:pStyle w:val="ListBulletAN"/>
        <w:numPr>
          <w:ilvl w:val="0"/>
          <w:numId w:val="2"/>
        </w:numPr>
        <w:spacing w:after="150"/>
      </w:pPr>
      <w:r>
        <w:t xml:space="preserve">Cloud integration, technology support and continuous improvement</w:t>
      </w:r>
    </w:p>
    <w:p>
      <w:pPr>
        <w:pStyle w:val="Heading1"/>
        <w:keepNext/>
        <w:keepLines/>
      </w:pPr>
      <w:r>
        <w:t xml:space="preserve">How we work</w:t>
      </w:r>
    </w:p>
    <w:p>
      <w:r>
        <w:t xml:space="preserve">Every engagement follows a defined delivery lifecycle — discovery and requirements, analysis and design, development, testing and quality assurance, deployment and training, followed by ongoing support. Requirements, scope and acceptance criteria are agreed in writing before development begins, and progress is reported against them throughout the engagement.</w:t>
      </w:r>
    </w:p>
    <w:p>
      <w:r>
        <w:t xml:space="preserve">We treat information security and the protection of personal information as design requirements rather than afterthoughts. Systems are built with role-based access, auditability and data minimisation in mind, in line with the Protection of Personal Information Act, 4 of 2013 (POPIA), and with the information-management policies of the client organisation.</w:t>
      </w:r>
    </w:p>
    <w:p>
      <w:r>
        <w:t xml:space="preserve">Our commercial approach is equally practical. We are able to work on a fixed-scope project basis, through phased delivery with defined milestones, or on a retained support arrangement, depending on the nature of the requirement and the client’s procurement framework.</w:t>
      </w:r>
    </w:p>
    <w:p>
      <w:pPr>
        <w:pStyle w:val="Heading1"/>
        <w:keepNext/>
        <w:keepLines/>
      </w:pPr>
      <w:r>
        <w:t xml:space="preserve">Company information</w:t>
      </w:r>
    </w:p>
    <w:p>
      <w:r>
        <w:t xml:space="preserve">For your supplier records, our registered details are as follows: </w:t>
      </w:r>
      <w:r>
        <w:rPr>
          <w:b/>
          <w:bCs/>
        </w:rPr>
        <w:t xml:space="preserve">Auris Nexus Technologies (Pty) Ltd</w:t>
      </w:r>
      <w:r>
        <w:t xml:space="preserve">, CIPC Registration No. 2026/606690/07, B-BBEE Level 1, with our office at 140 Linden Road, Sandown, Sandton, Gauteng, South Africa. Supporting registration and compliance documentation is available on request and can be provided in the format required by your supplier onboarding process.</w:t>
      </w:r>
    </w:p>
    <w:p>
      <w:pPr>
        <w:pStyle w:val="Heading1"/>
        <w:keepNext/>
        <w:keepLines/>
      </w:pPr>
      <w:r>
        <w:t xml:space="preserve">Proposed next step</w:t>
      </w:r>
    </w:p>
    <w:p>
      <w:r>
        <w:t xml:space="preserve">We would welcome the opportunity to complete your supplier registration requirements and to meet with your team to understand the technology priorities on which you anticipate going to market. We would also be pleased to respond to any request for information, request for quotation or tender in which our capabilities are relevant.</w:t>
      </w:r>
    </w:p>
    <w:p>
      <w:pPr>
        <w:keepNext/>
        <w:keepLines/>
      </w:pPr>
      <w:r>
        <w:t xml:space="preserve">Please direct any correspondence to </w:t>
      </w:r>
      <w:r>
        <w:rPr>
          <w:color w:val="0B5E9A"/>
        </w:rPr>
        <w:t xml:space="preserve">info@aurisnexus.co.za</w:t>
      </w:r>
      <w:r>
        <w:t xml:space="preserve"> or 063 122 6552. Thank you for your time and consideration.</w:t>
      </w:r>
    </w:p>
    <w:p>
      <w:pPr>
        <w:pStyle w:val="Closing"/>
      </w:pPr>
      <w:r>
        <w:t xml:space="preserve">Yours faithfully,</w:t>
      </w:r>
    </w:p>
    <w:p>
      <w:pPr>
        <w:pStyle w:val="SignatureSpace"/>
      </w:pPr>
      <w:r>
        <w:t xml:space="preserve"/>
      </w:r>
    </w:p>
    <w:p>
      <w:pPr>
        <w:pStyle w:val="SignatureName"/>
      </w:pPr>
      <w:r>
        <w:t xml:space="preserve">Loyiso Ngcala</w:t>
      </w:r>
    </w:p>
    <w:p>
      <w:pPr>
        <w:pStyle w:val="SignatureTitle"/>
      </w:pPr>
      <w:r>
        <w:t xml:space="preserve">Managing Director</w:t>
      </w:r>
    </w:p>
    <w:p>
      <w:pPr>
        <w:pStyle w:val="SignatureTitle"/>
      </w:pPr>
      <w:r>
        <w:rPr>
          <w:color w:val="5A646E"/>
        </w:rPr>
        <w:t xml:space="preserve">Auris Nexus Technologies (Pty) Ltd</w:t>
      </w:r>
    </w:p>
    <w:p>
      <w:pPr>
        <w:pStyle w:val="Enclosure"/>
      </w:pPr>
      <w:r>
        <w:t xml:space="preserve">Enclosure: Auris Nexus Technologies company profile</w:t>
      </w:r>
    </w:p>
    <w:sectPr>
      <w:headerReference w:type="default" r:id="rId7"/>
      <w:headerReference w:type="first" r:id="rId8"/>
      <w:footerReference w:type="default" r:id="rId9"/>
      <w:footerReference w:type="first" r:id="rId10"/>
      <w:pgSz w:w="11906" w:h="16838" w:orient="portrait"/>
      <w:pgMar w:top="2041" w:right="1134" w:bottom="1814" w:left="1134"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w:altName w:val="Calibri"/>
    <w:panose1 w:val="020B0503030403020204"/>
    <w:charset w:val="00"/>
    <w:family w:val="swiss"/>
    <w:pitch w:val="variable"/>
    <w:embedRegular r:id="rIdF1" w:fontKey="{3774969C-172D-4B22-A280-EBB4A625D35B}"/>
    <w:embedBold r:id="rIdF2" w:fontKey="{4E6380F5-EA78-49F9-A188-DC65180438C2}"/>
    <w:embedItalic r:id="rIdF3" w:fontKey="{7DA2CAE9-FF8C-420A-AF8A-DA1F99C38DAD}"/>
    <w:embedBoldItalic r:id="rIdF4" w:fontKey="{4A1D0FF3-D83C-4076-B3EF-2531B84FEE55}"/>
  </w:font>
  <w:font w:name="Saira SemiBold">
    <w:altName w:val="Tahoma"/>
    <w:panose1 w:val="00000700000000000000"/>
    <w:charset w:val="00"/>
    <w:family w:val="swiss"/>
    <w:pitch w:val="variable"/>
    <w:embedRegular r:id="rIdF5" w:fontKey="{F93BDE93-D7B3-4477-8C00-942ED047111E}"/>
  </w:font>
  <w:font w:name="Saira">
    <w:altName w:val="Tahoma"/>
    <w:panose1 w:val="00000500000000000000"/>
    <w:charset w:val="00"/>
    <w:family w:val="swiss"/>
    <w:pitch w:val="variable"/>
    <w:embedRegular r:id="rIdF6" w:fontKey="{FDCDA5E6-4337-457D-8164-04DF7A0692CC}"/>
    <w:embedBold r:id="rIdF7" w:fontKey="{C57B3FD5-D7B5-404B-98A5-F0D57D8E14D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1C5" w:sz="4" w:space="1"/>
      </w:pBdr>
      <w:spacing w:after="60" w:before="0" w:line="120" w:lineRule="exact"/>
    </w:pPr>
    <w:r>
      <w:rPr>
        <w:sz w:val="2"/>
        <w:szCs w:val="2"/>
      </w:rPr>
      <w:t xml:space="preserve"/>
    </w:r>
  </w:p>
  <w:p>
    <w:pPr>
      <w:pStyle w:val="Footer"/>
      <w:tabs>
        <w:tab w:val="right" w:pos="9638"/>
      </w:tabs>
      <w:spacing w:after="0" w:before="0" w:line="200" w:lineRule="exact"/>
    </w:pPr>
    <w:r>
      <w:rPr>
        <w:rFonts w:ascii="Source Sans 3" w:cs="Source Sans 3" w:eastAsia="Source Sans 3" w:hAnsi="Source Sans 3"/>
        <w:color w:val="001A48"/>
        <w:sz w:val="15"/>
        <w:szCs w:val="15"/>
      </w:rPr>
      <w:t xml:space="preserve">Auris Nexus Technologies (Pty) Ltd</w:t>
    </w:r>
    <w:r>
      <w:rPr>
        <w:rFonts w:ascii="Source Sans 3" w:cs="Source Sans 3" w:eastAsia="Source Sans 3" w:hAnsi="Source Sans 3"/>
        <w:color w:val="BDC1C5"/>
        <w:sz w:val="15"/>
        <w:szCs w:val="15"/>
      </w:rPr>
      <w:t xml:space="preserve">   |   </w:t>
    </w:r>
    <w:r>
      <w:rPr>
        <w:rFonts w:ascii="Source Sans 3" w:cs="Source Sans 3" w:eastAsia="Source Sans 3" w:hAnsi="Source Sans 3"/>
        <w:color w:val="5A646E"/>
        <w:sz w:val="15"/>
        <w:szCs w:val="15"/>
      </w:rPr>
      <w:t xml:space="preserve">Registration No. 2026/606690/07</w:t>
    </w:r>
    <w:r>
      <w:t xml:space="preserve">	</w:t>
    </w:r>
    <w:r>
      <w:rPr>
        <w:rFonts w:ascii="Source Sans 3" w:cs="Source Sans 3" w:eastAsia="Source Sans 3" w:hAnsi="Source Sans 3"/>
        <w:color w:val="5A646E"/>
        <w:sz w:val="15"/>
        <w:szCs w:val="15"/>
      </w:rPr>
      <w:t xml:space="preserve">Page </w:t>
    </w:r>
    <w:r>
      <w:rPr>
        <w:rFonts w:ascii="Source Sans 3" w:cs="Source Sans 3" w:eastAsia="Source Sans 3" w:hAnsi="Source Sans 3"/>
        <w:color w:val="5A646E"/>
        <w:sz w:val="15"/>
        <w:szCs w:val="15"/>
      </w:rPr>
      <w:fldChar w:fldCharType="begin"/>
      <w:instrText xml:space="preserve">PAGE</w:instrText>
      <w:fldChar w:fldCharType="separate"/>
      <w:fldChar w:fldCharType="end"/>
    </w:r>
    <w:r>
      <w:rPr>
        <w:rFonts w:ascii="Source Sans 3" w:cs="Source Sans 3" w:eastAsia="Source Sans 3" w:hAnsi="Source Sans 3"/>
        <w:color w:val="5A646E"/>
        <w:sz w:val="15"/>
        <w:szCs w:val="15"/>
      </w:rPr>
      <w:t xml:space="preserve"> of </w:t>
    </w:r>
    <w:r>
      <w:rPr>
        <w:rFonts w:ascii="Source Sans 3" w:cs="Source Sans 3" w:eastAsia="Source Sans 3" w:hAnsi="Source Sans 3"/>
        <w:color w:val="5A646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1C5" w:sz="4" w:space="1"/>
      </w:pBdr>
      <w:spacing w:after="60" w:before="0" w:line="12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3515"/>
      <w:gridCol w:w="2948"/>
      <w:gridCol w:w="3175"/>
    </w:tblGrid>
    <w:tr>
      <w:tc>
        <w:tcPr>
          <w:tcW w:type="dxa" w:w="351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pPr>
          <w:r>
            <w:rPr>
              <w:rFonts w:ascii="Saira SemiBold" w:cs="Saira SemiBold" w:eastAsia="Saira SemiBold" w:hAnsi="Saira SemiBold"/>
              <w:color w:val="001A48"/>
              <w:sz w:val="15"/>
              <w:szCs w:val="15"/>
            </w:rPr>
            <w:t xml:space="preserve">Auris Nexus Technologies (Pty) Ltd</w:t>
          </w:r>
        </w:p>
        <w:p>
          <w:pPr>
            <w:pStyle w:val="Footer"/>
            <w:spacing w:after="0" w:before="0" w:line="200" w:lineRule="exact"/>
          </w:pPr>
          <w:r>
            <w:rPr>
              <w:rFonts w:ascii="Source Sans 3" w:cs="Source Sans 3" w:eastAsia="Source Sans 3" w:hAnsi="Source Sans 3"/>
              <w:color w:val="5A646E"/>
              <w:sz w:val="15"/>
              <w:szCs w:val="15"/>
            </w:rPr>
            <w:t xml:space="preserve">Registration No. 2026/606690/07</w:t>
          </w:r>
        </w:p>
        <w:p>
          <w:pPr>
            <w:pStyle w:val="Footer"/>
            <w:spacing w:after="0" w:before="0" w:line="200" w:lineRule="exact"/>
          </w:pPr>
          <w:r>
            <w:rPr>
              <w:rFonts w:ascii="Source Sans 3" w:cs="Source Sans 3" w:eastAsia="Source Sans 3" w:hAnsi="Source Sans 3"/>
              <w:color w:val="5A646E"/>
              <w:sz w:val="15"/>
              <w:szCs w:val="15"/>
            </w:rPr>
            <w:t xml:space="preserve">B-BBEE Level 1</w:t>
          </w:r>
        </w:p>
      </w:tc>
      <w:tc>
        <w:tcPr>
          <w:tcW w:type="dxa" w:w="294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pPr>
          <w:r>
            <w:rPr>
              <w:rFonts w:ascii="Source Sans 3" w:cs="Source Sans 3" w:eastAsia="Source Sans 3" w:hAnsi="Source Sans 3"/>
              <w:color w:val="5A646E"/>
              <w:sz w:val="15"/>
              <w:szCs w:val="15"/>
            </w:rPr>
            <w:t xml:space="preserve">140 Linden Road</w:t>
          </w:r>
        </w:p>
        <w:p>
          <w:pPr>
            <w:pStyle w:val="Footer"/>
            <w:spacing w:after="0" w:before="0" w:line="200" w:lineRule="exact"/>
          </w:pPr>
          <w:r>
            <w:rPr>
              <w:rFonts w:ascii="Source Sans 3" w:cs="Source Sans 3" w:eastAsia="Source Sans 3" w:hAnsi="Source Sans 3"/>
              <w:color w:val="5A646E"/>
              <w:sz w:val="15"/>
              <w:szCs w:val="15"/>
            </w:rPr>
            <w:t xml:space="preserve">Sandown, Sandton</w:t>
          </w:r>
        </w:p>
        <w:p>
          <w:pPr>
            <w:pStyle w:val="Footer"/>
            <w:spacing w:after="0" w:before="0" w:line="200" w:lineRule="exact"/>
          </w:pPr>
          <w:r>
            <w:rPr>
              <w:rFonts w:ascii="Source Sans 3" w:cs="Source Sans 3" w:eastAsia="Source Sans 3" w:hAnsi="Source Sans 3"/>
              <w:color w:val="5A646E"/>
              <w:sz w:val="15"/>
              <w:szCs w:val="15"/>
            </w:rPr>
            <w:t xml:space="preserve">Gauteng, South Africa</w:t>
          </w:r>
        </w:p>
      </w:tc>
      <w:tc>
        <w:tcPr>
          <w:tcW w:type="dxa" w:w="317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pPr>
          <w:r>
            <w:rPr>
              <w:rFonts w:ascii="Saira SemiBold" w:cs="Saira SemiBold" w:eastAsia="Saira SemiBold" w:hAnsi="Saira SemiBold"/>
              <w:color w:val="0B5E9A"/>
              <w:sz w:val="14"/>
              <w:szCs w:val="14"/>
            </w:rPr>
            <w:t xml:space="preserve">T</w:t>
          </w:r>
          <w:r>
            <w:rPr>
              <w:rFonts w:ascii="Source Sans 3" w:cs="Source Sans 3" w:eastAsia="Source Sans 3" w:hAnsi="Source Sans 3"/>
              <w:color w:val="5A646E"/>
              <w:sz w:val="15"/>
              <w:szCs w:val="15"/>
            </w:rPr>
            <w:t xml:space="preserve">   </w:t>
          </w:r>
          <w:hyperlink w:history="1" r:id="rIdjgbjrmkzgr3h9xxcohzd0">
            <w:r>
              <w:rPr>
                <w:rFonts w:ascii="Source Sans 3" w:cs="Source Sans 3" w:eastAsia="Source Sans 3" w:hAnsi="Source Sans 3"/>
                <w:color w:val="5A646E"/>
                <w:sz w:val="15"/>
                <w:szCs w:val="15"/>
              </w:rPr>
              <w:t xml:space="preserve">063 122 6552</w:t>
            </w:r>
          </w:hyperlink>
        </w:p>
        <w:p>
          <w:pPr>
            <w:pStyle w:val="Footer"/>
            <w:spacing w:after="0" w:before="0" w:line="200" w:lineRule="exact"/>
          </w:pPr>
          <w:r>
            <w:rPr>
              <w:rFonts w:ascii="Saira SemiBold" w:cs="Saira SemiBold" w:eastAsia="Saira SemiBold" w:hAnsi="Saira SemiBold"/>
              <w:color w:val="0B5E9A"/>
              <w:sz w:val="14"/>
              <w:szCs w:val="14"/>
            </w:rPr>
            <w:t xml:space="preserve">E</w:t>
          </w:r>
          <w:r>
            <w:rPr>
              <w:rFonts w:ascii="Source Sans 3" w:cs="Source Sans 3" w:eastAsia="Source Sans 3" w:hAnsi="Source Sans 3"/>
              <w:color w:val="5A646E"/>
              <w:sz w:val="15"/>
              <w:szCs w:val="15"/>
            </w:rPr>
            <w:t xml:space="preserve">   </w:t>
          </w:r>
          <w:hyperlink w:history="1" r:id="rId6jsxbldakrm_y0qjtjfna">
            <w:r>
              <w:rPr>
                <w:rFonts w:ascii="Source Sans 3" w:cs="Source Sans 3" w:eastAsia="Source Sans 3" w:hAnsi="Source Sans 3"/>
                <w:color w:val="5A646E"/>
                <w:sz w:val="15"/>
                <w:szCs w:val="15"/>
              </w:rPr>
              <w:t xml:space="preserve">info@aurisnexus.co.za</w:t>
            </w:r>
          </w:hyperlink>
        </w:p>
        <w:p>
          <w:pPr>
            <w:pStyle w:val="Footer"/>
            <w:spacing w:after="0" w:before="0" w:line="200" w:lineRule="exact"/>
          </w:pPr>
          <w:r>
            <w:rPr>
              <w:rFonts w:ascii="Saira SemiBold" w:cs="Saira SemiBold" w:eastAsia="Saira SemiBold" w:hAnsi="Saira SemiBold"/>
              <w:color w:val="0B5E9A"/>
              <w:sz w:val="14"/>
              <w:szCs w:val="14"/>
            </w:rPr>
            <w:t xml:space="preserve">W</w:t>
          </w:r>
          <w:r>
            <w:rPr>
              <w:rFonts w:ascii="Source Sans 3" w:cs="Source Sans 3" w:eastAsia="Source Sans 3" w:hAnsi="Source Sans 3"/>
              <w:color w:val="5A646E"/>
              <w:sz w:val="15"/>
              <w:szCs w:val="15"/>
            </w:rPr>
            <w:t xml:space="preserve">   </w:t>
          </w:r>
          <w:hyperlink w:history="1" r:id="rIdled1jn2my66hisfk0ut8p">
            <w:r>
              <w:rPr>
                <w:rFonts w:ascii="Source Sans 3" w:cs="Source Sans 3" w:eastAsia="Source Sans 3" w:hAnsi="Source Sans 3"/>
                <w:color w:val="5A646E"/>
                <w:sz w:val="15"/>
                <w:szCs w:val="15"/>
              </w:rPr>
              <w:t xml:space="preserve">aurisnexus.co.za</w:t>
            </w:r>
          </w:hyperlink>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652"/>
      <w:gridCol w:w="5669"/>
      <w:gridCol w:w="3317"/>
    </w:tblGrid>
    <w:tr>
      <w:trPr>
        <w:trHeight w:val="400" w:hRule="atLeast"/>
      </w:trPr>
      <w:tc>
        <w:tcPr>
          <w:tcW w:type="dxa" w:w="652"/>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pPr>
          <w:r>
            <w:drawing>
              <wp:inline distT="0" distB="0" distL="0" distR="0">
                <wp:extent cx="306000" cy="254155"/>
                <wp:effectExtent t="0" r="0" b="0" l="0"/>
                <wp:docPr id="1" name="Auris Nexus symbol" descr="Auris Nexus symbol" title="Auris Nex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6000" cy="254155"/>
                        </a:xfrm>
                        <a:prstGeom prst="rect">
                          <a:avLst/>
                        </a:prstGeom>
                      </pic:spPr>
                    </pic:pic>
                  </a:graphicData>
                </a:graphic>
              </wp:inline>
            </w:drawing>
          </w:r>
        </w:p>
      </w:tc>
      <w:tc>
        <w:tcPr>
          <w:tcW w:type="dxa" w:w="5669"/>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line="200" w:lineRule="exact"/>
          </w:pPr>
          <w:r>
            <w:rPr>
              <w:rFonts w:ascii="Saira SemiBold" w:cs="Saira SemiBold" w:eastAsia="Saira SemiBold" w:hAnsi="Saira SemiBold"/>
              <w:color w:val="001A48"/>
              <w:spacing w:val="6"/>
              <w:sz w:val="16"/>
              <w:szCs w:val="16"/>
            </w:rPr>
            <w:t xml:space="preserve">Auris Nexus Technologies (Pty) Ltd</w:t>
          </w:r>
        </w:p>
      </w:tc>
      <w:tc>
        <w:tcPr>
          <w:tcW w:type="dxa" w:w="3317"/>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line="200" w:lineRule="exact"/>
            <w:jc w:val="right"/>
          </w:pPr>
          <w:r>
            <w:rPr>
              <w:rFonts w:ascii="Source Sans 3" w:cs="Source Sans 3" w:eastAsia="Source Sans 3" w:hAnsi="Source Sans 3"/>
              <w:color w:val="5A646E"/>
              <w:sz w:val="15"/>
              <w:szCs w:val="15"/>
            </w:rPr>
            <w:t xml:space="preserve">aurisnexus.co.za</w:t>
          </w:r>
        </w:p>
      </w:tc>
    </w:tr>
    <w:tr>
      <w:trPr>
        <w:trHeight w:val="147" w:hRule="exact"/>
      </w:trPr>
      <w:tc>
        <w:tcPr>
          <w:tcW w:type="dxa" w:w="9638"/>
          <w:gridSpan w:val="3"/>
          <w:tcBorders>
            <w:top w:val="none" w:color="FFFFFF" w:sz="0"/>
            <w:left w:val="none" w:color="FFFFFF" w:sz="0"/>
            <w:bottom w:val="single" w:color="BDC1C5" w:sz="4"/>
            <w:right w:val="none" w:color="FFFFFF" w:sz="0"/>
          </w:tcBorders>
          <w:tcMar>
            <w:top w:type="dxa" w:w="0"/>
            <w:left w:type="dxa" w:w="0"/>
            <w:bottom w:type="dxa" w:w="0"/>
            <w:right w:type="dxa" w:w="0"/>
          </w:tcMar>
          <w:vAlign w:val="top"/>
        </w:tcPr>
        <w:p>
          <w:pPr>
            <w:pStyle w:val="Footer"/>
            <w:spacing w:after="0" w:before="0" w:line="200" w:lineRule="exact"/>
          </w:pPr>
          <w:r>
            <w:rPr>
              <w:sz w:val="2"/>
              <w:szCs w:val="2"/>
            </w:rPr>
            <w:t xml:space="preserve"/>
          </w:r>
        </w:p>
      </w:tc>
    </w:tr>
  </w:tbl>
  <w:p>
    <w:pPr>
      <w:pStyle w:val="Footer"/>
      <w:spacing w:after="0" w:before="0" w:line="200" w:lineRule="exact"/>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850"/>
      <w:gridCol w:w="2324"/>
      <w:gridCol w:w="6463"/>
    </w:tblGrid>
    <w:tr>
      <w:trPr>
        <w:trHeight w:val="721" w:hRule="atLeast"/>
      </w:trPr>
      <w:tc>
        <w:tcPr>
          <w:tcW w:type="dxa" w:w="3175"/>
          <w:gridSpan w:val="2"/>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pPr>
          <w:r>
            <w:drawing>
              <wp:inline distT="0" distB="0" distL="0" distR="0">
                <wp:extent cx="2016000" cy="457725"/>
                <wp:effectExtent t="0" r="0" b="0" l="0"/>
                <wp:docPr id="1" name="Auris Nexus Technologies logo" descr="Auris Nexus Technologies logo" title="Auris Nex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16000" cy="457725"/>
                        </a:xfrm>
                        <a:prstGeom prst="rect">
                          <a:avLst/>
                        </a:prstGeom>
                      </pic:spPr>
                    </pic:pic>
                  </a:graphicData>
                </a:graphic>
              </wp:inline>
            </w:drawing>
          </w:r>
        </w:p>
      </w:tc>
      <w:tc>
        <w:tcPr>
          <w:tcW w:type="dxa" w:w="6463"/>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line="230" w:lineRule="exact"/>
            <w:jc w:val="right"/>
          </w:pPr>
          <w:r>
            <w:rPr>
              <w:rFonts w:ascii="Saira SemiBold" w:cs="Saira SemiBold" w:eastAsia="Saira SemiBold" w:hAnsi="Saira SemiBold"/>
              <w:color w:val="001A48"/>
              <w:spacing w:val="6"/>
              <w:sz w:val="17"/>
              <w:szCs w:val="17"/>
            </w:rPr>
            <w:t xml:space="preserve">Auris Nexus Technologies (Pty) Ltd</w:t>
          </w:r>
        </w:p>
        <w:p>
          <w:pPr>
            <w:pStyle w:val="Footer"/>
            <w:spacing w:after="0" w:line="210" w:lineRule="exact"/>
            <w:jc w:val="right"/>
          </w:pPr>
          <w:r>
            <w:rPr>
              <w:rFonts w:ascii="Source Sans 3" w:cs="Source Sans 3" w:eastAsia="Source Sans 3" w:hAnsi="Source Sans 3"/>
              <w:color w:val="5A646E"/>
              <w:sz w:val="15"/>
              <w:szCs w:val="15"/>
            </w:rPr>
            <w:t xml:space="preserve">Technology Consulting &amp; Digital Solutions</w:t>
          </w:r>
        </w:p>
        <w:p>
          <w:pPr>
            <w:pStyle w:val="Footer"/>
            <w:spacing w:after="0" w:line="210" w:lineRule="exact"/>
            <w:jc w:val="right"/>
          </w:pPr>
          <w:r>
            <w:rPr>
              <w:rFonts w:ascii="Source Sans 3" w:cs="Source Sans 3" w:eastAsia="Source Sans 3" w:hAnsi="Source Sans 3"/>
              <w:color w:val="0B5E9A"/>
              <w:sz w:val="15"/>
              <w:szCs w:val="15"/>
            </w:rPr>
            <w:t xml:space="preserve">Transforming Businesses Through Technology</w:t>
          </w:r>
        </w:p>
      </w:tc>
    </w:tr>
    <w:tr>
      <w:trPr>
        <w:trHeight w:val="181" w:hRule="exact"/>
      </w:trPr>
      <w:tc>
        <w:tcPr>
          <w:tcW w:type="dxa" w:w="850"/>
          <w:tcBorders>
            <w:top w:val="none" w:color="FFFFFF" w:sz="0"/>
            <w:left w:val="none" w:color="FFFFFF" w:sz="0"/>
            <w:bottom w:val="single" w:color="098FB4" w:sz="18"/>
            <w:right w:val="none" w:color="FFFFFF" w:sz="0"/>
          </w:tcBorders>
          <w:tcMar>
            <w:top w:type="dxa" w:w="0"/>
            <w:left w:type="dxa" w:w="0"/>
            <w:bottom w:type="dxa" w:w="0"/>
            <w:right w:type="dxa" w:w="0"/>
          </w:tcMar>
          <w:vAlign w:val="top"/>
        </w:tcPr>
        <w:p>
          <w:pPr>
            <w:pStyle w:val="Footer"/>
            <w:spacing w:after="0" w:before="0" w:line="200" w:lineRule="exact"/>
          </w:pPr>
          <w:r>
            <w:rPr>
              <w:sz w:val="2"/>
              <w:szCs w:val="2"/>
            </w:rPr>
            <w:t xml:space="preserve"/>
          </w:r>
        </w:p>
      </w:tc>
      <w:tc>
        <w:tcPr>
          <w:tcW w:type="dxa" w:w="8787"/>
          <w:gridSpan w:val="2"/>
          <w:tcBorders>
            <w:top w:val="none" w:color="FFFFFF" w:sz="0"/>
            <w:left w:val="none" w:color="FFFFFF" w:sz="0"/>
            <w:bottom w:val="single" w:color="001A48" w:sz="4"/>
            <w:right w:val="none" w:color="FFFFFF" w:sz="0"/>
          </w:tcBorders>
          <w:tcMar>
            <w:top w:type="dxa" w:w="0"/>
            <w:left w:type="dxa" w:w="0"/>
            <w:bottom w:type="dxa" w:w="0"/>
            <w:right w:type="dxa" w:w="0"/>
          </w:tcMar>
          <w:vAlign w:val="top"/>
        </w:tcPr>
        <w:p>
          <w:pPr>
            <w:pStyle w:val="Footer"/>
            <w:spacing w:after="0" w:before="0" w:line="200" w:lineRule="exact"/>
          </w:pPr>
          <w:r>
            <w:rPr>
              <w:sz w:val="2"/>
              <w:szCs w:val="2"/>
            </w:rPr>
            <w:t xml:space="preserve"/>
          </w:r>
        </w:p>
      </w:tc>
    </w:tr>
  </w:tbl>
  <w:p>
    <w:pPr>
      <w:pStyle w:val="Footer"/>
      <w:spacing w:after="0" w:before="0" w:line="200" w:lineRule="exact"/>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Arial" w:cs="Arial" w:eastAsia="Arial" w:hAnsi="Arial"/>
        <w:color w:val="098FB4"/>
      </w:rPr>
    </w:lvl>
    <w:lvl w:ilvl="1" w15:tentative="1">
      <w:start w:val="1"/>
      <w:numFmt w:val="bullet"/>
      <w:lvlText w:val="–"/>
      <w:lvlJc w:val="left"/>
      <w:pPr>
        <w:ind w:left="624" w:hanging="227"/>
      </w:pPr>
      <w:rPr>
        <w:color w:val="5A646E"/>
      </w:rPr>
    </w:lvl>
  </w:abstractNum>
  <w:abstractNum w:abstractNumId="3" w15:restartNumberingAfterBreak="0">
    <w:multiLevelType w:val="hybridMultilevel"/>
    <w:lvl w:ilvl="0" w15:tentative="1">
      <w:start w:val="1"/>
      <w:numFmt w:val="decimal"/>
      <w:lvlText w:val="%1."/>
      <w:lvlJc w:val="left"/>
      <w:pPr>
        <w:ind w:left="397" w:hanging="397"/>
      </w:pPr>
      <w:rPr>
        <w:color w:val="001A48"/>
      </w:rPr>
    </w:lvl>
    <w:lvl w:ilvl="1" w15:tentative="1">
      <w:start w:val="1"/>
      <w:numFmt w:val="lowerLetter"/>
      <w:lvlText w:val="(%2)"/>
      <w:lvlJc w:val="left"/>
      <w:pPr>
        <w:ind w:left="794" w:hanging="397"/>
      </w:pPr>
    </w:lvl>
  </w:abstractNum>
  <w:abstractNum w:abstractNumId="4" w15:restartNumberingAfterBreak="0">
    <w:multiLevelType w:val="hybridMultilevel"/>
    <w:lvl w:ilvl="0" w15:tentative="1">
      <w:start w:val="1"/>
      <w:numFmt w:val="decimal"/>
      <w:lvlText w:val="%1."/>
      <w:lvlJc w:val="left"/>
      <w:pPr>
        <w:ind w:left="454" w:hanging="45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2228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90" w:before="260" w:line="270"/>
      <w:outlineLvl w:val="0"/>
    </w:pPr>
    <w:rPr>
      <w:rFonts w:ascii="Saira SemiBold" w:cs="Saira SemiBold" w:eastAsia="Saira SemiBold" w:hAnsi="Saira SemiBold"/>
      <w:color w:val="001A48"/>
      <w:spacing w:val="4"/>
      <w:sz w:val="21"/>
      <w:szCs w:val="21"/>
    </w:rPr>
  </w:style>
  <w:style w:type="paragraph" w:styleId="Heading2">
    <w:name w:val="Heading 2"/>
    <w:basedOn w:val="Normal"/>
    <w:next w:val="Normal"/>
    <w:qFormat/>
    <w:pPr>
      <w:keepNext/>
      <w:keepLines/>
      <w:spacing w:after="60" w:before="180"/>
      <w:outlineLvl w:val="1"/>
    </w:pPr>
    <w:rPr>
      <w:rFonts w:ascii="Source Sans 3" w:cs="Source Sans 3" w:eastAsia="Source Sans 3" w:hAnsi="Source Sans 3"/>
      <w:b/>
      <w:bCs/>
      <w:color w:val="001A48"/>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B5E9A"/>
      <w:u w:val="single" w:color="0B5E9A"/>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widowControl/>
      <w:spacing w:after="150" w:before="0" w:line="290" w:lineRule="auto"/>
    </w:pPr>
    <w:rPr>
      <w:rFonts w:ascii="Source Sans 3" w:cs="Source Sans 3" w:eastAsia="Source Sans 3" w:hAnsi="Source Sans 3"/>
      <w:color w:val="22282F"/>
      <w:sz w:val="21"/>
      <w:szCs w:val="21"/>
    </w:rPr>
  </w:style>
  <w:style w:type="paragraph" w:styleId="Header">
    <w:name w:val="header"/>
    <w:basedOn w:val="Normal"/>
    <w:pPr>
      <w:spacing w:after="0"/>
    </w:pPr>
    <w:rPr>
      <w:color w:val="5A646E"/>
      <w:sz w:val="15"/>
      <w:szCs w:val="15"/>
    </w:rPr>
  </w:style>
  <w:style w:type="paragraph" w:styleId="Footer">
    <w:name w:val="footer"/>
    <w:basedOn w:val="Normal"/>
    <w:pPr>
      <w:spacing w:after="0"/>
    </w:pPr>
    <w:rPr>
      <w:color w:val="5A646E"/>
      <w:sz w:val="15"/>
      <w:szCs w:val="15"/>
    </w:rPr>
  </w:style>
  <w:style w:type="paragraph" w:styleId="LetterDate">
    <w:name w:val="Letter Date"/>
    <w:basedOn w:val="Normal"/>
    <w:next w:val="Normal"/>
    <w:qFormat/>
    <w:pPr>
      <w:tabs>
        <w:tab w:val="right" w:pos="9638"/>
      </w:tabs>
      <w:spacing w:after="360"/>
    </w:pPr>
  </w:style>
  <w:style w:type="paragraph" w:styleId="Recipient">
    <w:name w:val="Recipient Address"/>
    <w:basedOn w:val="Normal"/>
    <w:next w:val="Recipient"/>
    <w:qFormat/>
    <w:pPr>
      <w:spacing w:after="0" w:line="270"/>
    </w:pPr>
  </w:style>
  <w:style w:type="paragraph" w:styleId="RecipientName">
    <w:name w:val="Recipient Name"/>
    <w:basedOn w:val="Recipient"/>
    <w:next w:val="Recipient"/>
    <w:qFormat/>
    <w:rPr>
      <w:b/>
      <w:bCs/>
      <w:color w:val="001A48"/>
    </w:rPr>
  </w:style>
  <w:style w:type="paragraph" w:styleId="Salutation">
    <w:name w:val="Salutation"/>
    <w:basedOn w:val="Normal"/>
    <w:next w:val="Subject"/>
    <w:qFormat/>
    <w:pPr>
      <w:spacing w:after="200" w:before="360"/>
    </w:pPr>
  </w:style>
  <w:style w:type="paragraph" w:styleId="Subject">
    <w:name w:val="Subject Line"/>
    <w:basedOn w:val="Normal"/>
    <w:next w:val="Normal"/>
    <w:qFormat/>
    <w:pPr>
      <w:keepNext/>
      <w:spacing w:after="220" w:before="0" w:line="270"/>
    </w:pPr>
    <w:rPr>
      <w:rFonts w:ascii="Saira SemiBold" w:cs="Saira SemiBold" w:eastAsia="Saira SemiBold" w:hAnsi="Saira SemiBold"/>
      <w:caps/>
      <w:color w:val="001A48"/>
      <w:spacing w:val="6"/>
      <w:sz w:val="20"/>
      <w:szCs w:val="20"/>
    </w:rPr>
  </w:style>
  <w:style w:type="paragraph" w:styleId="ListBulletAN">
    <w:name w:val="List Bullet"/>
    <w:basedOn w:val="Normal"/>
    <w:qFormat/>
    <w:pPr>
      <w:spacing w:after="70"/>
    </w:pPr>
  </w:style>
  <w:style w:type="paragraph" w:styleId="ListNumberAN">
    <w:name w:val="List Number"/>
    <w:basedOn w:val="Normal"/>
    <w:qFormat/>
    <w:pPr>
      <w:spacing w:after="70"/>
    </w:pPr>
  </w:style>
  <w:style w:type="paragraph" w:styleId="Closing">
    <w:name w:val="Closing"/>
    <w:basedOn w:val="Normal"/>
    <w:next w:val="SignatureSpace"/>
    <w:qFormat/>
    <w:pPr>
      <w:keepNext/>
      <w:keepLines/>
      <w:spacing w:after="0" w:before="240"/>
    </w:pPr>
  </w:style>
  <w:style w:type="paragraph" w:styleId="SignatureSpace">
    <w:name w:val="Signature Space"/>
    <w:basedOn w:val="Normal"/>
    <w:next w:val="SignatureName"/>
    <w:pPr>
      <w:keepNext/>
      <w:spacing w:after="0" w:before="0" w:line="964" w:lineRule="exact"/>
    </w:pPr>
  </w:style>
  <w:style w:type="paragraph" w:styleId="SignatureName">
    <w:name w:val="Signature Name"/>
    <w:basedOn w:val="Normal"/>
    <w:next w:val="SignatureTitle"/>
    <w:qFormat/>
    <w:pPr>
      <w:keepNext/>
      <w:keepLines/>
      <w:spacing w:after="0" w:before="0"/>
    </w:pPr>
    <w:rPr>
      <w:b/>
      <w:bCs/>
      <w:color w:val="001A48"/>
    </w:rPr>
  </w:style>
  <w:style w:type="paragraph" w:styleId="SignatureTitle">
    <w:name w:val="Signature Title"/>
    <w:basedOn w:val="Normal"/>
    <w:next w:val="Normal"/>
    <w:qFormat/>
    <w:pPr>
      <w:keepNext/>
      <w:keepLines/>
      <w:spacing w:after="0" w:before="0"/>
    </w:pPr>
  </w:style>
  <w:style w:type="paragraph" w:styleId="Enclosure">
    <w:name w:val="Enclosure"/>
    <w:basedOn w:val="Normal"/>
    <w:qFormat/>
    <w:pPr>
      <w:spacing w:after="0" w:before="360"/>
    </w:pPr>
    <w:rPr>
      <w:color w:val="5A646E"/>
      <w:sz w:val="18"/>
      <w:szCs w:val="18"/>
    </w:rPr>
  </w:style>
  <w:style w:type="paragraph" w:styleId="TableText">
    <w:name w:val="Table Text"/>
    <w:basedOn w:val="Normal"/>
    <w:qFormat/>
    <w:pPr>
      <w:spacing w:after="0" w:before="0" w:line="260"/>
    </w:pPr>
    <w:rPr>
      <w:sz w:val="19"/>
      <w:szCs w:val="19"/>
    </w:rPr>
  </w:style>
  <w:style w:type="paragraph" w:styleId="TableLabel">
    <w:name w:val="Table Label"/>
    <w:basedOn w:val="TableText"/>
    <w:qFormat/>
    <w:rPr>
      <w:rFonts w:ascii="Saira SemiBold" w:cs="Saira SemiBold" w:eastAsia="Saira SemiBold" w:hAnsi="Saira SemiBold"/>
      <w:color w:val="001A48"/>
      <w:spacing w:val="4"/>
      <w:sz w:val="16"/>
      <w:szCs w:val="16"/>
    </w:rPr>
  </w:style>
  <w:style w:type="paragraph" w:styleId="Placeholder">
    <w:name w:val="Placeholder Note"/>
    <w:basedOn w:val="Normal"/>
    <w:qFormat/>
    <w:rPr>
      <w:i/>
      <w:iCs/>
      <w:color w:val="5A646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jgbjrmkzgr3h9xxcohzd0" Type="http://schemas.openxmlformats.org/officeDocument/2006/relationships/hyperlink" Target="tel:+27631226552" TargetMode="External"/><Relationship Id="rId6jsxbldakrm_y0qjtjfna" Type="http://schemas.openxmlformats.org/officeDocument/2006/relationships/hyperlink" Target="mailto:info@aurisnexus.co.za" TargetMode="External"/><Relationship Id="rIdled1jn2my66hisfk0ut8p" Type="http://schemas.openxmlformats.org/officeDocument/2006/relationships/hyperlink" Target="https://aurisnexus.co.za"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71b070c740360352741ef426e3dd22b7911b3e.png"/></Relationships>
</file>

<file path=word/_rels/header2.xml.rels><?xml version="1.0" encoding="UTF-8"?><Relationships xmlns="http://schemas.openxmlformats.org/package/2006/relationships"><Relationship Id="rId0" Type="http://schemas.openxmlformats.org/officeDocument/2006/relationships/image" Target="media/e9fef98a036265a112ca3df3ba4ce7fb369431f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Auris Nexus Technologies — Standard Corporate Letterhead</dc:title>
  <dc:subject>Corporate correspondence</dc:subject>
  <dc:creator>Auris Nexus Technologies (Pty) Ltd</dc:creator>
  <cp:keywords>Auris Nexus; letterhead</cp:keywords>
  <dc:description>Auris Nexus Technologies (Pty) Ltd corporate letterhead</dc:description>
  <cp:lastModifiedBy>Auris Nexus Technologies (Pty) Ltd</cp:lastModifiedBy>
  <cp:revision>1</cp:revision>
  <dcterms:created xsi:type="dcterms:W3CDTF">2026-10-06T19:20:08.662Z</dcterms:created>
  <dcterms:modified xsi:type="dcterms:W3CDTF">2026-10-06T19:20:08.662Z</dcterms:modified>
</cp:coreProperties>
</file>

<file path=docProps/custom.xml><?xml version="1.0" encoding="utf-8"?>
<Properties xmlns="http://schemas.openxmlformats.org/officeDocument/2006/custom-properties" xmlns:vt="http://schemas.openxmlformats.org/officeDocument/2006/docPropsVTypes"/>
</file>