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/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041" w:right="1134" w:bottom="1814" w:left="1134" w:header="680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ource Sans 3">
    <w:altName w:val="Calibri"/>
    <w:panose1 w:val="020B0503030403020204"/>
    <w:charset w:val="00"/>
    <w:family w:val="swiss"/>
    <w:pitch w:val="variable"/>
    <w:embedRegular r:id="rIdF1" w:fontKey="{CA060CDC-C1B7-46C2-A377-80558D18F629}"/>
    <w:embedBold r:id="rIdF2" w:fontKey="{F0EA2DF0-8A6C-485C-8291-38CB04226612}"/>
    <w:embedItalic r:id="rIdF3" w:fontKey="{32B66497-3FC8-4712-A8AD-AD7FF4847444}"/>
    <w:embedBoldItalic r:id="rIdF4" w:fontKey="{076BBD19-166E-46C7-9C0D-E7139F19F7E2}"/>
  </w:font>
  <w:font w:name="Saira SemiBold">
    <w:altName w:val="Tahoma"/>
    <w:panose1 w:val="00000700000000000000"/>
    <w:charset w:val="00"/>
    <w:family w:val="swiss"/>
    <w:pitch w:val="variable"/>
    <w:embedRegular r:id="rIdF5" w:fontKey="{0B37E5EF-2876-4579-9299-B6468ADF8F67}"/>
  </w:font>
  <w:font w:name="Saira">
    <w:altName w:val="Tahoma"/>
    <w:panose1 w:val="00000500000000000000"/>
    <w:charset w:val="00"/>
    <w:family w:val="swiss"/>
    <w:pitch w:val="variable"/>
    <w:embedRegular r:id="rIdF6" w:fontKey="{285AD4C6-CD17-496B-A1F6-899F7F97A2D3}"/>
    <w:embedBold r:id="rIdF7" w:fontKey="{39F01C16-D6AF-4FAE-B6B6-70AC3BC33C1D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p>
    <w:pPr>
      <w:pStyle w:val="Footer"/>
      <w:tabs>
        <w:tab w:val="right" w:pos="9638"/>
      </w:tabs>
      <w:spacing w:after="0" w:before="0" w:line="200" w:lineRule="exact"/>
    </w:pPr>
    <w:r>
      <w:rPr>
        <w:rFonts w:ascii="Source Sans 3" w:cs="Source Sans 3" w:eastAsia="Source Sans 3" w:hAnsi="Source Sans 3"/>
        <w:color w:val="001A48"/>
        <w:sz w:val="15"/>
        <w:szCs w:val="15"/>
      </w:rPr>
      <w:t xml:space="preserve">Auris Nexus Technologies (Pty) Ltd</w:t>
    </w:r>
    <w:r>
      <w:rPr>
        <w:rFonts w:ascii="Source Sans 3" w:cs="Source Sans 3" w:eastAsia="Source Sans 3" w:hAnsi="Source Sans 3"/>
        <w:color w:val="BDC1C5"/>
        <w:sz w:val="15"/>
        <w:szCs w:val="15"/>
      </w:rPr>
      <w:t xml:space="preserve">   |   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Registration No. 2026/606690/07</w:t>
    </w:r>
    <w:r>
      <w:t xml:space="preserve">	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Page </w:t>
    </w:r>
    <w:r>
      <w:rPr>
        <w:rFonts w:ascii="Source Sans 3" w:cs="Source Sans 3" w:eastAsia="Source Sans 3" w:hAnsi="Source Sans 3"/>
        <w:color w:val="5A646E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 of </w:t>
    </w:r>
    <w:r>
      <w:rPr>
        <w:rFonts w:ascii="Source Sans 3" w:cs="Source Sans 3" w:eastAsia="Source Sans 3" w:hAnsi="Source Sans 3"/>
        <w:color w:val="5A646E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3515"/>
      <w:gridCol w:w="2948"/>
      <w:gridCol w:w="3175"/>
    </w:tblGrid>
    <w:tr>
      <w:tc>
        <w:tcPr>
          <w:tcW w:type="dxa" w:w="351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5"/>
              <w:szCs w:val="15"/>
            </w:rPr>
            <w:t xml:space="preserve">Auris Nexus Technologies (Pty) Ltd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Registration No. 2026/606690/07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B-BBEE Level 1</w:t>
          </w:r>
        </w:p>
      </w:tc>
      <w:tc>
        <w:tcPr>
          <w:tcW w:type="dxa" w:w="294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140 Linden Road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Sandown, Sandton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Gauteng, South Africa</w:t>
          </w:r>
        </w:p>
      </w:tc>
      <w:tc>
        <w:tcPr>
          <w:tcW w:type="dxa" w:w="317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T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ksgltpgcnrjinexcllowg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063 122 6552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E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ig9psoknrrxdo83bhcfmk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info@aurisnexus.co.za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W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lgz6zdf4ocuig3wltjpno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aurisnexus.co.za</w:t>
            </w:r>
          </w:hyperlink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52"/>
      <w:gridCol w:w="5669"/>
      <w:gridCol w:w="3317"/>
    </w:tblGrid>
    <w:tr>
      <w:trPr>
        <w:trHeight w:val="400" w:hRule="atLeast"/>
      </w:trPr>
      <w:tc>
        <w:tcPr>
          <w:tcW w:type="dxa" w:w="65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306000" cy="254155"/>
                <wp:effectExtent t="0" r="0" b="0" l="0"/>
                <wp:docPr id="1" name="Auris Nexus symbol" descr="Auris Nexus symbol" title="Auris Nexu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2541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6"/>
              <w:szCs w:val="16"/>
            </w:rPr>
            <w:t xml:space="preserve">Auris Nexus Technologies (Pty) Ltd</w:t>
          </w:r>
        </w:p>
      </w:tc>
      <w:tc>
        <w:tcPr>
          <w:tcW w:type="dxa" w:w="33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aurisnexus.co.za</w:t>
          </w:r>
        </w:p>
      </w:tc>
    </w:tr>
    <w:tr>
      <w:trPr>
        <w:trHeight w:val="147" w:hRule="exact"/>
      </w:trPr>
      <w:tc>
        <w:tcPr>
          <w:tcW w:type="dxa" w:w="9638"/>
          <w:gridSpan w:val="3"/>
          <w:tcBorders>
            <w:top w:val="none" w:color="FFFFFF" w:sz="0"/>
            <w:left w:val="none" w:color="FFFFFF" w:sz="0"/>
            <w:bottom w:val="single" w:color="BDC1C5" w:sz="4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850"/>
      <w:gridCol w:w="2324"/>
      <w:gridCol w:w="6463"/>
    </w:tblGrid>
    <w:tr>
      <w:trPr>
        <w:trHeight w:val="721" w:hRule="atLeast"/>
      </w:trPr>
      <w:tc>
        <w:tcPr>
          <w:tcW w:type="dxa" w:w="3175"/>
          <w:gridSpan w:val="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2016000" cy="457725"/>
                <wp:effectExtent t="0" r="0" b="0" l="0"/>
                <wp:docPr id="1" name="Auris Nexus Technologies logo" descr="Auris Nexus Technologies logo" title="Auris Nexus Technologi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16000" cy="457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6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line="230" w:lineRule="exact"/>
            <w:jc w:val="righ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7"/>
              <w:szCs w:val="17"/>
            </w:rPr>
            <w:t xml:space="preserve">Auris Nexus Technologies (Pty) Ltd</w:t>
          </w:r>
        </w:p>
        <w:p>
          <w:pPr>
            <w:pStyle w:val="Footer"/>
            <w:spacing w:after="0" w:line="21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Technology Consulting &amp; Digital Solutions</w:t>
          </w:r>
        </w:p>
        <w:p>
          <w:pPr>
            <w:pStyle w:val="Footer"/>
            <w:spacing w:after="0" w:line="210" w:lineRule="exact"/>
            <w:jc w:val="right"/>
          </w:pPr>
          <w:r>
            <w:rPr>
              <w:rFonts w:ascii="Source Sans 3" w:cs="Source Sans 3" w:eastAsia="Source Sans 3" w:hAnsi="Source Sans 3"/>
              <w:color w:val="0B5E9A"/>
              <w:sz w:val="15"/>
              <w:szCs w:val="15"/>
            </w:rPr>
            <w:t xml:space="preserve">Transforming Businesses Through Technology</w:t>
          </w:r>
        </w:p>
      </w:tc>
    </w:tr>
    <w:tr>
      <w:trPr>
        <w:trHeight w:val="181" w:hRule="exact"/>
      </w:trPr>
      <w:tc>
        <w:tcPr>
          <w:tcW w:type="dxa" w:w="850"/>
          <w:tcBorders>
            <w:top w:val="none" w:color="FFFFFF" w:sz="0"/>
            <w:left w:val="none" w:color="FFFFFF" w:sz="0"/>
            <w:bottom w:val="single" w:color="098FB4" w:sz="18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  <w:tc>
        <w:tcPr>
          <w:tcW w:type="dxa" w:w="8787"/>
          <w:gridSpan w:val="2"/>
          <w:tcBorders>
            <w:top w:val="none" w:color="FFFFFF" w:sz="0"/>
            <w:left w:val="none" w:color="FFFFFF" w:sz="0"/>
            <w:bottom w:val="single" w:color="001A48" w:sz="4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7"/>
      </w:pPr>
      <w:rPr>
        <w:rFonts w:ascii="Arial" w:cs="Arial" w:eastAsia="Arial" w:hAnsi="Arial"/>
        <w:color w:val="098FB4"/>
      </w:rPr>
    </w:lvl>
    <w:lvl w:ilvl="1" w15:tentative="1">
      <w:start w:val="1"/>
      <w:numFmt w:val="bullet"/>
      <w:lvlText w:val="–"/>
      <w:lvlJc w:val="left"/>
      <w:pPr>
        <w:ind w:left="624" w:hanging="227"/>
      </w:pPr>
      <w:rPr>
        <w:color w:val="5A646E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97" w:hanging="397"/>
      </w:pPr>
      <w:rPr>
        <w:color w:val="001A48"/>
      </w:rPr>
    </w:lvl>
    <w:lvl w:ilvl="1" w15:tentative="1">
      <w:start w:val="1"/>
      <w:numFmt w:val="lowerLetter"/>
      <w:lvlText w:val="(%2)"/>
      <w:lvlJc w:val="left"/>
      <w:pPr>
        <w:ind w:left="794" w:hanging="39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4" w:hanging="45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urce Sans 3" w:cs="Source Sans 3" w:eastAsia="Source Sans 3" w:hAnsi="Source Sans 3"/>
        <w:color w:val="22282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B5E9A"/>
      <w:u w:val="single" w:color="0B5E9A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widowControl/>
      <w:spacing w:after="150" w:before="0" w:line="290" w:lineRule="auto"/>
    </w:pPr>
    <w:rPr>
      <w:rFonts w:ascii="Source Sans 3" w:cs="Source Sans 3" w:eastAsia="Source Sans 3" w:hAnsi="Source Sans 3"/>
      <w:color w:val="22282F"/>
      <w:sz w:val="21"/>
      <w:szCs w:val="21"/>
    </w:rPr>
  </w:style>
  <w:style w:type="paragraph" w:styleId="Header">
    <w:name w:val="header"/>
    <w:basedOn w:val="Normal"/>
    <w:pPr>
      <w:spacing w:after="0"/>
    </w:pPr>
    <w:rPr>
      <w:color w:val="5A646E"/>
      <w:sz w:val="15"/>
      <w:szCs w:val="15"/>
    </w:rPr>
  </w:style>
  <w:style w:type="paragraph" w:styleId="Footer">
    <w:name w:val="footer"/>
    <w:basedOn w:val="Normal"/>
    <w:pPr>
      <w:spacing w:after="0"/>
    </w:pPr>
    <w:rPr>
      <w:color w:val="5A646E"/>
      <w:sz w:val="15"/>
      <w:szCs w:val="15"/>
    </w:rPr>
  </w:style>
  <w:style w:type="paragraph" w:styleId="Heading1">
    <w:name w:val="Heading 1"/>
    <w:basedOn w:val="Normal"/>
    <w:next w:val="Normal"/>
    <w:qFormat/>
    <w:pPr>
      <w:keepNext/>
      <w:keepLines/>
      <w:spacing w:after="90" w:before="260" w:line="270"/>
      <w:outlineLvl w:val="0"/>
    </w:pPr>
    <w:rPr>
      <w:rFonts w:ascii="Saira SemiBold" w:cs="Saira SemiBold" w:eastAsia="Saira SemiBold" w:hAnsi="Saira SemiBold"/>
      <w:color w:val="001A48"/>
      <w:spacing w:val="4"/>
      <w:sz w:val="21"/>
      <w:szCs w:val="21"/>
    </w:rPr>
  </w:style>
  <w:style w:type="paragraph" w:styleId="Heading2">
    <w:name w:val="Heading 2"/>
    <w:basedOn w:val="Normal"/>
    <w:next w:val="Normal"/>
    <w:qFormat/>
    <w:pPr>
      <w:keepNext/>
      <w:keepLines/>
      <w:spacing w:after="60" w:before="180"/>
      <w:outlineLvl w:val="1"/>
    </w:pPr>
    <w:rPr>
      <w:rFonts w:ascii="Source Sans 3" w:cs="Source Sans 3" w:eastAsia="Source Sans 3" w:hAnsi="Source Sans 3"/>
      <w:b/>
      <w:bCs/>
      <w:color w:val="001A48"/>
      <w:sz w:val="21"/>
      <w:szCs w:val="21"/>
    </w:rPr>
  </w:style>
  <w:style w:type="paragraph" w:styleId="LetterDate">
    <w:name w:val="Letter Date"/>
    <w:basedOn w:val="Normal"/>
    <w:next w:val="Normal"/>
    <w:qFormat/>
    <w:pPr>
      <w:tabs>
        <w:tab w:val="right" w:pos="9638"/>
      </w:tabs>
      <w:spacing w:after="360"/>
    </w:pPr>
  </w:style>
  <w:style w:type="paragraph" w:styleId="Recipient">
    <w:name w:val="Recipient Address"/>
    <w:basedOn w:val="Normal"/>
    <w:next w:val="Recipient"/>
    <w:qFormat/>
    <w:pPr>
      <w:spacing w:after="0" w:line="270"/>
    </w:pPr>
  </w:style>
  <w:style w:type="paragraph" w:styleId="RecipientName">
    <w:name w:val="Recipient Name"/>
    <w:basedOn w:val="Recipient"/>
    <w:next w:val="Recipient"/>
    <w:qFormat/>
    <w:rPr>
      <w:b/>
      <w:bCs/>
      <w:color w:val="001A48"/>
    </w:rPr>
  </w:style>
  <w:style w:type="paragraph" w:styleId="Salutation">
    <w:name w:val="Salutation"/>
    <w:basedOn w:val="Normal"/>
    <w:next w:val="Subject"/>
    <w:qFormat/>
    <w:pPr>
      <w:spacing w:after="200" w:before="360"/>
    </w:pPr>
  </w:style>
  <w:style w:type="paragraph" w:styleId="Subject">
    <w:name w:val="Subject Line"/>
    <w:basedOn w:val="Normal"/>
    <w:next w:val="Normal"/>
    <w:qFormat/>
    <w:pPr>
      <w:keepNext/>
      <w:spacing w:after="220" w:before="0" w:line="270"/>
    </w:pPr>
    <w:rPr>
      <w:rFonts w:ascii="Saira SemiBold" w:cs="Saira SemiBold" w:eastAsia="Saira SemiBold" w:hAnsi="Saira SemiBold"/>
      <w:caps/>
      <w:color w:val="001A48"/>
      <w:spacing w:val="6"/>
      <w:sz w:val="20"/>
      <w:szCs w:val="20"/>
    </w:rPr>
  </w:style>
  <w:style w:type="paragraph" w:styleId="ListBulletAN">
    <w:name w:val="List Bullet"/>
    <w:basedOn w:val="Normal"/>
    <w:qFormat/>
    <w:pPr>
      <w:spacing w:after="70"/>
    </w:pPr>
  </w:style>
  <w:style w:type="paragraph" w:styleId="ListNumberAN">
    <w:name w:val="List Number"/>
    <w:basedOn w:val="Normal"/>
    <w:qFormat/>
    <w:pPr>
      <w:spacing w:after="70"/>
    </w:pPr>
  </w:style>
  <w:style w:type="paragraph" w:styleId="Closing">
    <w:name w:val="Closing"/>
    <w:basedOn w:val="Normal"/>
    <w:next w:val="SignatureSpace"/>
    <w:qFormat/>
    <w:pPr>
      <w:keepNext/>
      <w:keepLines/>
      <w:spacing w:after="0" w:before="240"/>
    </w:pPr>
  </w:style>
  <w:style w:type="paragraph" w:styleId="SignatureSpace">
    <w:name w:val="Signature Space"/>
    <w:basedOn w:val="Normal"/>
    <w:next w:val="SignatureName"/>
    <w:pPr>
      <w:keepNext/>
      <w:spacing w:after="0" w:before="0" w:line="964" w:lineRule="exact"/>
    </w:pPr>
  </w:style>
  <w:style w:type="paragraph" w:styleId="SignatureName">
    <w:name w:val="Signature Name"/>
    <w:basedOn w:val="Normal"/>
    <w:next w:val="SignatureTitle"/>
    <w:qFormat/>
    <w:pPr>
      <w:keepNext/>
      <w:keepLines/>
      <w:spacing w:after="0" w:before="0"/>
    </w:pPr>
    <w:rPr>
      <w:b/>
      <w:bCs/>
      <w:color w:val="001A48"/>
    </w:rPr>
  </w:style>
  <w:style w:type="paragraph" w:styleId="SignatureTitle">
    <w:name w:val="Signature Title"/>
    <w:basedOn w:val="Normal"/>
    <w:next w:val="Normal"/>
    <w:qFormat/>
    <w:pPr>
      <w:keepNext/>
      <w:keepLines/>
      <w:spacing w:after="0" w:before="0"/>
    </w:pPr>
  </w:style>
  <w:style w:type="paragraph" w:styleId="Enclosure">
    <w:name w:val="Enclosure"/>
    <w:basedOn w:val="Normal"/>
    <w:qFormat/>
    <w:pPr>
      <w:spacing w:after="0" w:before="360"/>
    </w:pPr>
    <w:rPr>
      <w:color w:val="5A646E"/>
      <w:sz w:val="18"/>
      <w:szCs w:val="18"/>
    </w:rPr>
  </w:style>
  <w:style w:type="paragraph" w:styleId="TableText">
    <w:name w:val="Table Text"/>
    <w:basedOn w:val="Normal"/>
    <w:qFormat/>
    <w:pPr>
      <w:spacing w:after="0" w:before="0" w:line="260"/>
    </w:pPr>
    <w:rPr>
      <w:sz w:val="19"/>
      <w:szCs w:val="19"/>
    </w:rPr>
  </w:style>
  <w:style w:type="paragraph" w:styleId="TableLabel">
    <w:name w:val="Table Label"/>
    <w:basedOn w:val="TableText"/>
    <w:qFormat/>
    <w:rPr>
      <w:rFonts w:ascii="Saira SemiBold" w:cs="Saira SemiBold" w:eastAsia="Saira SemiBold" w:hAnsi="Saira SemiBold"/>
      <w:color w:val="001A48"/>
      <w:spacing w:val="4"/>
      <w:sz w:val="16"/>
      <w:szCs w:val="16"/>
    </w:rPr>
  </w:style>
  <w:style w:type="paragraph" w:styleId="Placeholder">
    <w:name w:val="Placeholder Note"/>
    <w:basedOn w:val="Normal"/>
    <w:qFormat/>
    <w:rPr>
      <w:i/>
      <w:iCs/>
      <w:color w:val="5A646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Relationship Id="rIdF6" Type="http://schemas.openxmlformats.org/officeDocument/2006/relationships/font" Target="fonts/font6.odttf"/><Relationship Id="rIdF7" Type="http://schemas.openxmlformats.org/officeDocument/2006/relationships/font" Target="fonts/font7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ksgltpgcnrjinexcllowg" Type="http://schemas.openxmlformats.org/officeDocument/2006/relationships/hyperlink" Target="tel:+27631226552" TargetMode="External"/><Relationship Id="rIdig9psoknrrxdo83bhcfmk" Type="http://schemas.openxmlformats.org/officeDocument/2006/relationships/hyperlink" Target="mailto:info@aurisnexus.co.za" TargetMode="External"/><Relationship Id="rIdlgz6zdf4ocuig3wltjpno" Type="http://schemas.openxmlformats.org/officeDocument/2006/relationships/hyperlink" Target="https://aurisnexus.co.za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071b070c740360352741ef426e3dd22b7911b3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9fef98a036265a112ca3df3ba4ce7fb369431f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Auris Nexus Technologies — Standard Corporate Letterhead</dc:title>
  <dc:subject>Corporate correspondence</dc:subject>
  <dc:creator>Auris Nexus Technologies (Pty) Ltd</dc:creator>
  <cp:keywords>Auris Nexus; letterhead</cp:keywords>
  <dc:description>Auris Nexus Technologies (Pty) Ltd corporate letterhead</dc:description>
  <cp:lastModifiedBy>Auris Nexus Technologies (Pty) Ltd</cp:lastModifiedBy>
  <cp:revision>1</cp:revision>
  <dcterms:created xsi:type="dcterms:W3CDTF">2026-10-01T12:54:54.893Z</dcterms:created>
  <dcterms:modified xsi:type="dcterms:W3CDTF">2026-10-01T12:54:54.893Z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