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152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885825"/>
                    </a:xfrm>
                    <a:prstGeom prst="rect">
                      <a:avLst/>
                    </a:prstGeom>
                  </pic:spPr>
                </pic:pic>
              </a:graphicData>
            </a:graphic>
          </wp:inline>
        </w:drawing>
      </w:r>
    </w:p>
    <w:p>
      <w:pPr>
        <w:spacing w:after="100" w:before="600"/>
        <w:jc w:val="center"/>
      </w:pPr>
      <w:r>
        <w:rPr>
          <w:rFonts w:ascii="Saira" w:cs="Saira" w:eastAsia="Saira" w:hAnsi="Saira"/>
          <w:b/>
          <w:bCs/>
          <w:color w:val="001A48"/>
          <w:sz w:val="56"/>
          <w:szCs w:val="56"/>
        </w:rPr>
        <w:t xml:space="preserve">AURIS NEXUS TECHNOLOGIES</w:t>
      </w:r>
    </w:p>
    <w:p>
      <w:pPr>
        <w:spacing w:after="100"/>
        <w:jc w:val="center"/>
      </w:pPr>
      <w:r>
        <w:rPr>
          <w:rFonts w:ascii="Source Serif 4" w:cs="Source Serif 4" w:eastAsia="Source Serif 4" w:hAnsi="Source Serif 4"/>
          <w:i/>
          <w:iCs/>
          <w:color w:val="06488B"/>
          <w:sz w:val="24"/>
          <w:szCs w:val="24"/>
        </w:rPr>
        <w:t xml:space="preserve">Transforming Businesses Through Technology</w:t>
      </w:r>
    </w:p>
    <w:p>
      <w:pPr>
        <w:spacing w:before="800"/>
        <w:jc w:val="center"/>
      </w:pPr>
      <w:r>
        <w:rPr>
          <w:rFonts w:ascii="Saira" w:cs="Saira" w:eastAsia="Saira" w:hAnsi="Saira"/>
          <w:color w:val="5A646E"/>
          <w:spacing w:val="40"/>
          <w:sz w:val="18"/>
          <w:szCs w:val="18"/>
        </w:rPr>
        <w:t xml:space="preserve">CORPORATE PROFILE — STAGE 10 PRODUCTION DRAFT</w:t>
      </w:r>
    </w:p>
    <w:p>
      <w:pPr>
        <w:spacing w:before="40"/>
        <w:jc w:val="center"/>
      </w:pPr>
      <w:r>
        <w:rPr>
          <w:rFonts w:ascii="Source Sans 3" w:cs="Source Sans 3" w:eastAsia="Source Sans 3" w:hAnsi="Source Sans 3"/>
          <w:i/>
          <w:iCs/>
          <w:color w:val="5A646E"/>
          <w:sz w:val="18"/>
          <w:szCs w:val="18"/>
        </w:rPr>
        <w:t xml:space="preserve">Not final. Not approved. Contains open evidence gates.</w:t>
      </w:r>
    </w:p>
    <w:p>
      <w:r>
        <w:br w:type="page"/>
      </w:r>
    </w:p>
    <w:p>
      <w:pPr>
        <w:pStyle w:val="Heading1"/>
      </w:pPr>
      <w:r>
        <w:rPr>
          <w:rFonts w:ascii="Saira" w:cs="Saira" w:eastAsia="Saira" w:hAnsi="Saira"/>
          <w:b/>
          <w:bCs/>
          <w:color w:val="001A48"/>
          <w:sz w:val="44"/>
          <w:szCs w:val="44"/>
        </w:rPr>
        <w:t xml:space="preserve">Contents</w:t>
      </w:r>
    </w:p>
    <w:p>
      <w:r>
        <w:rPr>
          <w:rFonts w:ascii="Source Sans 3" w:cs="Source Sans 3" w:eastAsia="Source Sans 3" w:hAnsi="Source Sans 3"/>
          <w:i/>
          <w:iCs/>
          <w:color w:val="5A646E"/>
          <w:sz w:val="18"/>
          <w:szCs w:val="18"/>
        </w:rPr>
        <w:t xml:space="preserve">Auto-generated field. In Word: right-click → "Update Field" (or Update Table) after opening.</w:t>
      </w:r>
    </w:p>
    <w:sdt>
      <w:sdtPr>
        <w:alias w:val="Contents"/>
      </w:sdtPr>
      <w:sdtContent>
        <w:p>
          <w:r>
            <w:fldChar w:fldCharType="begin" w:dirty="true"/>
            <w:instrText xml:space="preserve">TOC \h \o "1-2"</w:instrText>
            <w:fldChar w:fldCharType="separate"/>
          </w:r>
        </w:p>
        <w:p>
          <w:r>
            <w:fldChar w:fldCharType="end"/>
          </w:r>
        </w:p>
      </w:sdtContent>
    </w:sdt>
    <w:p>
      <w:r>
        <w:br w:type="page"/>
      </w:r>
    </w:p>
    <w:p>
      <w:r>
        <w:br w:type="page"/>
      </w:r>
    </w:p>
    <w:p>
      <w:pPr>
        <w:spacing w:after="200" w:before="2400"/>
      </w:pPr>
      <w:r>
        <w:rPr>
          <w:rFonts w:ascii="Saira" w:cs="Saira" w:eastAsia="Saira" w:hAnsi="Saira"/>
          <w:caps/>
          <w:color w:val="5A646E"/>
          <w:spacing w:val="40"/>
          <w:sz w:val="18"/>
          <w:szCs w:val="18"/>
        </w:rPr>
        <w:t xml:space="preserve">AURIS NEXUS TECHNOLOGIES</w:t>
      </w:r>
    </w:p>
    <w:p>
      <w:pPr>
        <w:spacing w:after="2000"/>
      </w:pPr>
      <w:r>
        <w:rPr>
          <w:rFonts w:ascii="Saira" w:cs="Saira" w:eastAsia="Saira" w:hAnsi="Saira"/>
          <w:b/>
          <w:bCs/>
          <w:color w:val="001A48"/>
          <w:sz w:val="60"/>
          <w:szCs w:val="60"/>
        </w:rPr>
        <w:t xml:space="preserve">FRONT MATTER</w:t>
      </w:r>
    </w:p>
    <w:p>
      <w:pPr>
        <w:pStyle w:val="Heading1"/>
        <w:spacing w:after="200" w:before="120"/>
      </w:pPr>
      <w:r>
        <w:rPr>
          <w:rFonts w:ascii="Saira" w:cs="Saira" w:eastAsia="Saira" w:hAnsi="Saira"/>
          <w:b/>
          <w:bCs/>
          <w:color w:val="001A48"/>
          <w:sz w:val="44"/>
          <w:szCs w:val="44"/>
        </w:rPr>
        <w:t xml:space="preserve">Managing Director's message</w:t>
      </w:r>
    </w:p>
    <w:p>
      <w:pPr>
        <w:spacing w:after="160" w:line="288"/>
      </w:pPr>
      <w:r>
        <w:rPr>
          <w:rFonts w:ascii="Source Sans 3" w:cs="Source Sans 3" w:eastAsia="Source Sans 3" w:hAnsi="Source Sans 3"/>
          <w:color w:val="22282F"/>
          <w:sz w:val="20"/>
          <w:szCs w:val="20"/>
        </w:rPr>
        <w:t xml:space="preserve">recto (p. 7). Pull-quote component C07 set at the two-column indent. Signature reproduced from a scanned original at 1200 dpi, 100 K.</w:t>
      </w:r>
    </w:p>
    <w:p>
      <w:pPr>
        <w:spacing w:after="160" w:line="288"/>
      </w:pPr>
      <w:r>
        <w:rPr>
          <w:rFonts w:ascii="Source Sans 3" w:cs="Source Sans 3" w:eastAsia="Source Sans 3" w:hAnsi="Source Sans 3"/>
          <w:color w:val="22282F"/>
          <w:sz w:val="20"/>
          <w:szCs w:val="20"/>
        </w:rPr>
        <w:t xml:space="preserve">Most organisations do not have a technology problem. They have an operations problem that technology is expected to solve, and the distance between those two things is where most projects fail.</w:t>
      </w:r>
    </w:p>
    <w:p>
      <w:pPr>
        <w:spacing w:after="160" w:line="288"/>
      </w:pPr>
      <w:r>
        <w:rPr>
          <w:rFonts w:ascii="Source Sans 3" w:cs="Source Sans 3" w:eastAsia="Source Sans 3" w:hAnsi="Source Sans 3"/>
          <w:color w:val="22282F"/>
          <w:sz w:val="20"/>
          <w:szCs w:val="20"/>
        </w:rPr>
        <w:t xml:space="preserve">We started Auris Nexus Technologies because we had watched that distance close badly too often. Systems arrive that satisfy a specification but not a need. Implementations finish on the day the invoice is issued and unravel in the months afterwards. Organisations are left holding software that technically works and practically does not — and, more damagingly, without the internal understanding required to fix it.</w:t>
      </w:r>
    </w:p>
    <w:p>
      <w:pPr>
        <w:spacing w:after="160" w:line="288"/>
      </w:pPr>
      <w:r>
        <w:rPr>
          <w:rFonts w:ascii="Source Sans 3" w:cs="Source Sans 3" w:eastAsia="Source Sans 3" w:hAnsi="Source Sans 3"/>
          <w:color w:val="22282F"/>
          <w:sz w:val="20"/>
          <w:szCs w:val="20"/>
        </w:rPr>
        <w:t xml:space="preserve">Our response was to build a company that stays.</w:t>
      </w:r>
    </w:p>
    <w:p>
      <w:pPr>
        <w:spacing w:after="160" w:line="288"/>
      </w:pPr>
      <w:r>
        <w:rPr>
          <w:rFonts w:ascii="Source Sans 3" w:cs="Source Sans 3" w:eastAsia="Source Sans 3" w:hAnsi="Source Sans 3"/>
          <w:color w:val="22282F"/>
          <w:sz w:val="20"/>
          <w:szCs w:val="20"/>
        </w:rPr>
        <w:t xml:space="preserve">That word does a lot of work here, so I want to be precise about it. Staying means we begin with the work itself rather than the software: what your people actually do, in what order, under what constraints, and where the friction genuinely lies. It means we build systems intended to outlive our involvement, treating documentation, source access and handover as things we agree with you upfront rather than professional courtesies extended at the end. And it means we remain accountable after go-live, because a system's real character only shows itself under sustained load, with real users, on an ordinary Tuesday.</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A system that works in a demonstration and fails in production has not been delivered. It has been described.</w:t>
      </w:r>
    </w:p>
    <w:p>
      <w:pPr>
        <w:spacing w:after="160" w:line="288"/>
      </w:pPr>
      <w:r>
        <w:rPr>
          <w:rFonts w:ascii="Source Sans 3" w:cs="Source Sans 3" w:eastAsia="Source Sans 3" w:hAnsi="Source Sans 3"/>
          <w:color w:val="22282F"/>
          <w:sz w:val="20"/>
          <w:szCs w:val="20"/>
        </w:rPr>
        <w:t xml:space="preserve">This is also why we chose to develop our own platforms alongside our client engineering — Funda360 for school management, and Sebetsa Operations for workforce and operations management. Building production-grade platforms, even ahead of their first commercial deployment, teaches a discipline that project work alone does not: what a system needs to survive real data, real load and an ordinary Tuesday, not just a demonstration. It has made us more careful, more conservative about complexity, and considerably more honest in our estimates.</w:t>
      </w:r>
    </w:p>
    <w:p>
      <w:pPr>
        <w:spacing w:after="160" w:line="288"/>
      </w:pPr>
      <w:r>
        <w:rPr>
          <w:rFonts w:ascii="Source Sans 3" w:cs="Source Sans 3" w:eastAsia="Source Sans 3" w:hAnsi="Source Sans 3"/>
          <w:color w:val="22282F"/>
          <w:sz w:val="20"/>
          <w:szCs w:val="20"/>
        </w:rPr>
        <w:t xml:space="preserve">We work across government, financial services, education, healthcare, manufacturing, security, logistics, property, professional services and the small and medium enterprises that carry a disproportionate share of this country's employment. These are unglamorous, load-bearing institutions, and they share a characteristic that shapes how we work: their systems are not optional. When a municipal billing system fails, residents are not inconvenienced — they are misbilled. When a school management system fails, an administrator loses a week. The cost of imprecision in this work is borne by people who never chose the software.</w:t>
      </w:r>
    </w:p>
    <w:p>
      <w:pPr>
        <w:spacing w:after="160" w:line="288"/>
      </w:pPr>
      <w:r>
        <w:rPr>
          <w:rFonts w:ascii="Source Sans 3" w:cs="Source Sans 3" w:eastAsia="Source Sans 3" w:hAnsi="Source Sans 3"/>
          <w:color w:val="22282F"/>
          <w:sz w:val="20"/>
          <w:szCs w:val="20"/>
        </w:rPr>
        <w:t xml:space="preserve">That understanding is what our name is meant to carry. </w:t>
      </w:r>
      <w:r>
        <w:rPr>
          <w:rFonts w:ascii="Source Sans 3" w:cs="Source Sans 3" w:eastAsia="Source Sans 3" w:hAnsi="Source Sans 3"/>
          <w:i/>
          <w:iCs/>
          <w:color w:val="22282F"/>
          <w:sz w:val="20"/>
          <w:szCs w:val="20"/>
        </w:rPr>
        <w:t xml:space="preserve">Auris</w:t>
      </w:r>
      <w:r>
        <w:rPr>
          <w:rFonts w:ascii="Source Sans 3" w:cs="Source Sans 3" w:eastAsia="Source Sans 3" w:hAnsi="Source Sans 3"/>
          <w:color w:val="22282F"/>
          <w:sz w:val="20"/>
          <w:szCs w:val="20"/>
        </w:rPr>
        <w:t xml:space="preserve"> is the ear — the discipline of listening before responding. </w:t>
      </w:r>
      <w:r>
        <w:rPr>
          <w:rFonts w:ascii="Source Sans 3" w:cs="Source Sans 3" w:eastAsia="Source Sans 3" w:hAnsi="Source Sans 3"/>
          <w:i/>
          <w:iCs/>
          <w:color w:val="22282F"/>
          <w:sz w:val="20"/>
          <w:szCs w:val="20"/>
        </w:rPr>
        <w:t xml:space="preserve">Nexus</w:t>
      </w:r>
      <w:r>
        <w:rPr>
          <w:rFonts w:ascii="Source Sans 3" w:cs="Source Sans 3" w:eastAsia="Source Sans 3" w:hAnsi="Source Sans 3"/>
          <w:color w:val="22282F"/>
          <w:sz w:val="20"/>
          <w:szCs w:val="20"/>
        </w:rPr>
        <w:t xml:space="preserve"> is the connection — the act of binding things that were separate into something that holds. Our work sits at the join between what an organisation needs and what technology can honestly provide, and our tagline states that plainly: transforming businesses through technology. Not technology for its own sake — transformation measured in how an organisation actually operates once a system is live, not in how sophisticated it was to build.</w:t>
      </w:r>
    </w:p>
    <w:p>
      <w:pPr>
        <w:spacing w:after="160" w:line="288"/>
      </w:pPr>
      <w:r>
        <w:rPr>
          <w:rFonts w:ascii="Source Sans 3" w:cs="Source Sans 3" w:eastAsia="Source Sans 3" w:hAnsi="Source Sans 3"/>
          <w:color w:val="22282F"/>
          <w:sz w:val="20"/>
          <w:szCs w:val="20"/>
        </w:rPr>
        <w:t xml:space="preserve">We are a South African company, based in Johannesburg, and we are direct about what that means commercially. Our clients speak directly to the person who will do the work. Decisions do not travel offshore, or up a management chain, for approval. When something goes wrong — and in this industry, something eventually goes wrong — the person accountable is reachable, and in the same time zone.</w:t>
      </w:r>
    </w:p>
    <w:p>
      <w:pPr>
        <w:spacing w:after="160" w:line="288"/>
      </w:pPr>
      <w:r>
        <w:rPr>
          <w:rFonts w:ascii="Source Sans 3" w:cs="Source Sans 3" w:eastAsia="Source Sans 3" w:hAnsi="Source Sans 3"/>
          <w:color w:val="22282F"/>
          <w:sz w:val="20"/>
          <w:szCs w:val="20"/>
        </w:rPr>
        <w:t xml:space="preserve">We are also direct about our limits. We decline work we are not equipped to do, and we say so in writing. A company that has never turned anything down is telling you something about its judgement, not its capability.</w:t>
      </w:r>
    </w:p>
    <w:p>
      <w:pPr>
        <w:spacing w:after="160" w:line="288"/>
      </w:pPr>
      <w:r>
        <w:rPr>
          <w:rFonts w:ascii="Source Sans 3" w:cs="Source Sans 3" w:eastAsia="Source Sans 3" w:hAnsi="Source Sans 3"/>
          <w:color w:val="22282F"/>
          <w:sz w:val="20"/>
          <w:szCs w:val="20"/>
        </w:rPr>
        <w:t xml:space="preserve">If you are evaluating us for a tender, a project or a long-term partnership, I would ask you to read this document with the same scepticism you would apply to any supplier's account of itself. We have tried to write it so that it survives that reading: claims are evidenced, capabilities are separated from ambitions, and where we are still building something, we say so.</w:t>
      </w:r>
    </w:p>
    <w:p>
      <w:pPr>
        <w:spacing w:after="160" w:line="288"/>
      </w:pPr>
      <w:r>
        <w:rPr>
          <w:rFonts w:ascii="Source Sans 3" w:cs="Source Sans 3" w:eastAsia="Source Sans 3" w:hAnsi="Source Sans 3"/>
          <w:color w:val="22282F"/>
          <w:sz w:val="20"/>
          <w:szCs w:val="20"/>
        </w:rPr>
        <w:t xml:space="preserve">We would welcome the opportunity to be measured against it.</w:t>
      </w:r>
    </w:p>
    <w:p>
      <w:pPr>
        <w:spacing w:after="160" w:line="288"/>
      </w:pPr>
      <w:r>
        <w:rPr>
          <w:rFonts w:ascii="Source Sans 3" w:cs="Source Sans 3" w:eastAsia="Source Sans 3" w:hAnsi="Source Sans 3"/>
          <w:b/>
          <w:bCs/>
          <w:color w:val="22282F"/>
          <w:sz w:val="20"/>
          <w:szCs w:val="20"/>
        </w:rPr>
        <w:t xml:space="preserve">Loyiso Ngcala</w:t>
      </w:r>
      <w:r>
        <w:rPr>
          <w:rFonts w:ascii="Source Sans 3" w:cs="Source Sans 3" w:eastAsia="Source Sans 3" w:hAnsi="Source Sans 3"/>
          <w:color w:val="22282F"/>
          <w:sz w:val="20"/>
          <w:szCs w:val="20"/>
        </w:rPr>
        <w:t xml:space="preserve"> Founder and Managing Director Auris Nexus Technologies</w:t>
      </w:r>
    </w:p>
    <w:p>
      <w:r>
        <w:br w:type="page"/>
      </w:r>
    </w:p>
    <w:p>
      <w:pPr>
        <w:spacing w:after="200" w:before="2400"/>
      </w:pPr>
      <w:r>
        <w:rPr>
          <w:rFonts w:ascii="Saira" w:cs="Saira" w:eastAsia="Saira" w:hAnsi="Saira"/>
          <w:caps/>
          <w:color w:val="5A646E"/>
          <w:spacing w:val="40"/>
          <w:sz w:val="18"/>
          <w:szCs w:val="18"/>
        </w:rPr>
        <w:t xml:space="preserve">AURIS NEXUS TECHNOLOGIES</w:t>
      </w:r>
    </w:p>
    <w:p>
      <w:pPr>
        <w:spacing w:after="2000"/>
      </w:pPr>
      <w:r>
        <w:rPr>
          <w:rFonts w:ascii="Saira" w:cs="Saira" w:eastAsia="Saira" w:hAnsi="Saira"/>
          <w:b/>
          <w:bCs/>
          <w:color w:val="001A48"/>
          <w:sz w:val="60"/>
          <w:szCs w:val="60"/>
        </w:rPr>
        <w:t xml:space="preserve">PART ONE — THE COMPANY</w:t>
      </w:r>
    </w:p>
    <w:p>
      <w:pPr>
        <w:pStyle w:val="Heading1"/>
        <w:spacing w:after="200" w:before="120"/>
      </w:pPr>
      <w:r>
        <w:rPr>
          <w:rFonts w:ascii="Saira" w:cs="Saira" w:eastAsia="Saira" w:hAnsi="Saira"/>
          <w:b/>
          <w:bCs/>
          <w:color w:val="001A48"/>
          <w:sz w:val="44"/>
          <w:szCs w:val="44"/>
        </w:rPr>
        <w:t xml:space="preserve">1.1 Executive summary</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Auris Nexus Technologies designs, builds and operates the software systems that South African organisations depend on to function. This document sets out what we do, how we deliver it, and the evidence on which that account rests.</w:t>
      </w:r>
    </w:p>
    <w:p>
      <w:pPr>
        <w:spacing w:after="160" w:line="288"/>
      </w:pPr>
      <w:r>
        <w:rPr>
          <w:rFonts w:ascii="Source Sans 3" w:cs="Source Sans 3" w:eastAsia="Source Sans 3" w:hAnsi="Source Sans 3"/>
          <w:color w:val="22282F"/>
          <w:sz w:val="20"/>
          <w:szCs w:val="20"/>
        </w:rPr>
        <w:t xml:space="preserve">Auris Nexus Technologies is a South African information and communications technology company based in Johannesburg. We provide thirteen services across three connected disciplines: </w:t>
      </w:r>
      <w:r>
        <w:rPr>
          <w:rFonts w:ascii="Source Sans 3" w:cs="Source Sans 3" w:eastAsia="Source Sans 3" w:hAnsi="Source Sans 3"/>
          <w:b/>
          <w:bCs/>
          <w:color w:val="22282F"/>
          <w:sz w:val="20"/>
          <w:szCs w:val="20"/>
        </w:rPr>
        <w:t xml:space="preserve">advising</w:t>
      </w:r>
      <w:r>
        <w:rPr>
          <w:rFonts w:ascii="Source Sans 3" w:cs="Source Sans 3" w:eastAsia="Source Sans 3" w:hAnsi="Source Sans 3"/>
          <w:color w:val="22282F"/>
          <w:sz w:val="20"/>
          <w:szCs w:val="20"/>
        </w:rPr>
        <w:t xml:space="preserve"> on what an organisation should build, </w:t>
      </w:r>
      <w:r>
        <w:rPr>
          <w:rFonts w:ascii="Source Sans 3" w:cs="Source Sans 3" w:eastAsia="Source Sans 3" w:hAnsi="Source Sans 3"/>
          <w:b/>
          <w:bCs/>
          <w:color w:val="22282F"/>
          <w:sz w:val="20"/>
          <w:szCs w:val="20"/>
        </w:rPr>
        <w:t xml:space="preserve">building</w:t>
      </w:r>
      <w:r>
        <w:rPr>
          <w:rFonts w:ascii="Source Sans 3" w:cs="Source Sans 3" w:eastAsia="Source Sans 3" w:hAnsi="Source Sans 3"/>
          <w:color w:val="22282F"/>
          <w:sz w:val="20"/>
          <w:szCs w:val="20"/>
        </w:rPr>
        <w:t xml:space="preserve"> it, and </w:t>
      </w:r>
      <w:r>
        <w:rPr>
          <w:rFonts w:ascii="Source Sans 3" w:cs="Source Sans 3" w:eastAsia="Source Sans 3" w:hAnsi="Source Sans 3"/>
          <w:b/>
          <w:bCs/>
          <w:color w:val="22282F"/>
          <w:sz w:val="20"/>
          <w:szCs w:val="20"/>
        </w:rPr>
        <w:t xml:space="preserve">running</w:t>
      </w:r>
      <w:r>
        <w:rPr>
          <w:rFonts w:ascii="Source Sans 3" w:cs="Source Sans 3" w:eastAsia="Source Sans 3" w:hAnsi="Source Sans 3"/>
          <w:color w:val="22282F"/>
          <w:sz w:val="20"/>
          <w:szCs w:val="20"/>
        </w:rPr>
        <w:t xml:space="preserve"> it once it is live.</w:t>
      </w:r>
    </w:p>
    <w:p>
      <w:pPr>
        <w:spacing w:after="160" w:line="288"/>
      </w:pPr>
      <w:r>
        <w:rPr>
          <w:rFonts w:ascii="Source Sans 3" w:cs="Source Sans 3" w:eastAsia="Source Sans 3" w:hAnsi="Source Sans 3"/>
          <w:color w:val="22282F"/>
          <w:sz w:val="20"/>
          <w:szCs w:val="20"/>
        </w:rPr>
        <w:t xml:space="preserve">That span is deliberate, and it is unusual at our scale. Most firms of comparable size occupy one position — consultancies that advise without building, development houses that build without advising, or support providers that maintain systems they did not design. Each hands off at a boundary, and those boundaries are where accountability is lost. We hold all three, so that the organisation that recommended an approach is the organisation answerable for whether it worked.</w:t>
      </w:r>
    </w:p>
    <w:p>
      <w:pPr>
        <w:spacing w:after="160" w:line="288"/>
      </w:pPr>
      <w:r>
        <w:rPr>
          <w:rFonts w:ascii="Source Sans 3" w:cs="Source Sans 3" w:eastAsia="Source Sans 3" w:hAnsi="Source Sans 3"/>
          <w:color w:val="22282F"/>
          <w:sz w:val="20"/>
          <w:szCs w:val="20"/>
        </w:rPr>
        <w:t xml:space="preserve">Alongside client engineering we develop our own platforms — </w:t>
      </w:r>
      <w:r>
        <w:rPr>
          <w:rFonts w:ascii="Source Sans 3" w:cs="Source Sans 3" w:eastAsia="Source Sans 3" w:hAnsi="Source Sans 3"/>
          <w:b/>
          <w:bCs/>
          <w:color w:val="22282F"/>
          <w:sz w:val="20"/>
          <w:szCs w:val="20"/>
        </w:rPr>
        <w:t xml:space="preserve">HR and employee management</w:t>
      </w:r>
      <w:r>
        <w:rPr>
          <w:rFonts w:ascii="Source Sans 3" w:cs="Source Sans 3" w:eastAsia="Source Sans 3" w:hAnsi="Source Sans 3"/>
          <w:color w:val="22282F"/>
          <w:sz w:val="20"/>
          <w:szCs w:val="20"/>
        </w:rPr>
        <w:t xml:space="preserve"> and </w:t>
      </w:r>
      <w:r>
        <w:rPr>
          <w:rFonts w:ascii="Source Sans 3" w:cs="Source Sans 3" w:eastAsia="Source Sans 3" w:hAnsi="Source Sans 3"/>
          <w:b/>
          <w:bCs/>
          <w:color w:val="22282F"/>
          <w:sz w:val="20"/>
          <w:szCs w:val="20"/>
        </w:rPr>
        <w:t xml:space="preserve">school management systems</w:t>
      </w:r>
      <w:r>
        <w:rPr>
          <w:rFonts w:ascii="Source Sans 3" w:cs="Source Sans 3" w:eastAsia="Source Sans 3" w:hAnsi="Source Sans 3"/>
          <w:color w:val="22282F"/>
          <w:sz w:val="20"/>
          <w:szCs w:val="20"/>
        </w:rPr>
        <w:t xml:space="preserve"> — which places us in the position of operating software that other organisations rely on daily. That responsibility informs how we build everything else: more conservatively about complexity, more carefully about failure modes, and more honestly about what a timeline actually contains.</w:t>
      </w:r>
    </w:p>
    <w:p>
      <w:pPr>
        <w:spacing w:after="160" w:line="288"/>
      </w:pPr>
      <w:r>
        <w:rPr>
          <w:rFonts w:ascii="Source Sans 3" w:cs="Source Sans 3" w:eastAsia="Source Sans 3" w:hAnsi="Source Sans 3"/>
          <w:color w:val="22282F"/>
          <w:sz w:val="20"/>
          <w:szCs w:val="20"/>
        </w:rPr>
        <w:t xml:space="preserve">We work in ten sectors: government, financial services, education, healthcare, manufacturing, security, logistics and transport, property management, professional services, and small and medium enterprises. These are regulated, load-bearing environments where systems are not discretionary and the cost of failure is borne by people who never selected the software. Our delivery methodology, our security posture and our support model are shaped by that reality rather than by convenience.</w:t>
      </w:r>
    </w:p>
    <w:p>
      <w:pPr>
        <w:spacing w:after="160" w:line="288"/>
      </w:pPr>
      <w:r>
        <w:rPr>
          <w:rFonts w:ascii="Source Sans 3" w:cs="Source Sans 3" w:eastAsia="Source Sans 3" w:hAnsi="Source Sans 3"/>
          <w:color w:val="22282F"/>
          <w:sz w:val="20"/>
          <w:szCs w:val="20"/>
        </w:rPr>
        <w:t xml:space="preserve">Our approach rests on three commitments. We </w:t>
      </w:r>
      <w:r>
        <w:rPr>
          <w:rFonts w:ascii="Source Sans 3" w:cs="Source Sans 3" w:eastAsia="Source Sans 3" w:hAnsi="Source Sans 3"/>
          <w:b/>
          <w:bCs/>
          <w:color w:val="22282F"/>
          <w:sz w:val="20"/>
          <w:szCs w:val="20"/>
        </w:rPr>
        <w:t xml:space="preserve">listen before specifying</w:t>
      </w:r>
      <w:r>
        <w:rPr>
          <w:rFonts w:ascii="Source Sans 3" w:cs="Source Sans 3" w:eastAsia="Source Sans 3" w:hAnsi="Source Sans 3"/>
          <w:color w:val="22282F"/>
          <w:sz w:val="20"/>
          <w:szCs w:val="20"/>
        </w:rPr>
        <w:t xml:space="preserve">, because most failed systems solved a problem that had been described rather than understood. We </w:t>
      </w:r>
      <w:r>
        <w:rPr>
          <w:rFonts w:ascii="Source Sans 3" w:cs="Source Sans 3" w:eastAsia="Source Sans 3" w:hAnsi="Source Sans 3"/>
          <w:b/>
          <w:bCs/>
          <w:color w:val="22282F"/>
          <w:sz w:val="20"/>
          <w:szCs w:val="20"/>
        </w:rPr>
        <w:t xml:space="preserve">build for continuity</w:t>
      </w:r>
      <w:r>
        <w:rPr>
          <w:rFonts w:ascii="Source Sans 3" w:cs="Source Sans 3" w:eastAsia="Source Sans 3" w:hAnsi="Source Sans 3"/>
          <w:color w:val="22282F"/>
          <w:sz w:val="20"/>
          <w:szCs w:val="20"/>
        </w:rPr>
        <w:t xml:space="preserve">, treating documentation, source access and handover as contractual deliverables rather than professional courtesies. And we </w:t>
      </w:r>
      <w:r>
        <w:rPr>
          <w:rFonts w:ascii="Source Sans 3" w:cs="Source Sans 3" w:eastAsia="Source Sans 3" w:hAnsi="Source Sans 3"/>
          <w:b/>
          <w:bCs/>
          <w:color w:val="22282F"/>
          <w:sz w:val="20"/>
          <w:szCs w:val="20"/>
        </w:rPr>
        <w:t xml:space="preserve">remain accountable after go-live</w:t>
      </w:r>
      <w:r>
        <w:rPr>
          <w:rFonts w:ascii="Source Sans 3" w:cs="Source Sans 3" w:eastAsia="Source Sans 3" w:hAnsi="Source Sans 3"/>
          <w:color w:val="22282F"/>
          <w:sz w:val="20"/>
          <w:szCs w:val="20"/>
        </w:rPr>
        <w:t xml:space="preserve">, because a system's real character emerges under sustained load with real users, not in acceptance testing.</w:t>
      </w:r>
    </w:p>
    <w:p>
      <w:pPr>
        <w:spacing w:after="160" w:line="288"/>
      </w:pPr>
      <w:r>
        <w:rPr>
          <w:rFonts w:ascii="Source Sans 3" w:cs="Source Sans 3" w:eastAsia="Source Sans 3" w:hAnsi="Source Sans 3"/>
          <w:color w:val="22282F"/>
          <w:sz w:val="20"/>
          <w:szCs w:val="20"/>
        </w:rPr>
        <w:t xml:space="preserve">The company was founded in July 2026 and operates as a lean, founder-led technology company, with the founder directly involved across solution design, software development and delivery. We are a Level 1 B-BBEE contributor. Tax compliance status: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Auris Nexus is positioned to participate in applicable South African procurement processes, including quotation and tender-based opportunities, subject to the requirements of the procuring organisation.</w:t>
      </w:r>
    </w:p>
    <w:p>
      <w:pPr>
        <w:spacing w:after="160" w:line="288"/>
      </w:pPr>
      <w:r>
        <w:rPr>
          <w:rFonts w:ascii="Source Sans 3" w:cs="Source Sans 3" w:eastAsia="Source Sans 3" w:hAnsi="Source Sans 3"/>
          <w:color w:val="22282F"/>
          <w:sz w:val="20"/>
          <w:szCs w:val="20"/>
        </w:rPr>
        <w:t xml:space="preserve">What follows is organised to be read in any order. Each section stands alone. If you have come to this document to verify a specific credential, the Company at a Glance panel on page 8 and the Credentials section from page 95 will answer you directly.</w:t>
      </w:r>
    </w:p>
    <w:p>
      <w:r>
        <w:br w:type="page"/>
      </w:r>
    </w:p>
    <w:p>
      <w:pPr>
        <w:pStyle w:val="Heading1"/>
        <w:spacing w:after="200" w:before="120"/>
      </w:pPr>
      <w:r>
        <w:rPr>
          <w:rFonts w:ascii="Saira" w:cs="Saira" w:eastAsia="Saira" w:hAnsi="Saira"/>
          <w:b/>
          <w:bCs/>
          <w:color w:val="001A48"/>
          <w:sz w:val="44"/>
          <w:szCs w:val="44"/>
        </w:rPr>
        <w:t xml:space="preserve">1.2 Company overview</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private company incorporated in South Africa, operating nationally from Johannesburg across thirteen service lines and ten sectors.</w:t>
      </w:r>
    </w:p>
    <w:p>
      <w:pPr>
        <w:spacing w:after="160" w:line="288"/>
      </w:pPr>
      <w:r>
        <w:rPr>
          <w:rFonts w:ascii="Source Sans 3" w:cs="Source Sans 3" w:eastAsia="Source Sans 3" w:hAnsi="Source Sans 3"/>
          <w:b/>
          <w:bCs/>
          <w:color w:val="22282F"/>
          <w:sz w:val="20"/>
          <w:szCs w:val="20"/>
        </w:rPr>
        <w:t xml:space="preserve">Legal status.</w:t>
      </w:r>
      <w:r>
        <w:rPr>
          <w:rFonts w:ascii="Source Sans 3" w:cs="Source Sans 3" w:eastAsia="Source Sans 3" w:hAnsi="Source Sans 3"/>
          <w:color w:val="22282F"/>
          <w:sz w:val="20"/>
          <w:szCs w:val="20"/>
        </w:rPr>
        <w:t xml:space="preserve"> Auris Nexus Technologies is a private company incorporated in the Republic of South Africa under registration number </w:t>
      </w:r>
      <w:r>
        <w:rPr>
          <w:rFonts w:ascii="Source Sans 3" w:cs="Source Sans 3" w:eastAsia="Source Sans 3" w:hAnsi="Source Sans 3"/>
          <w:b/>
          <w:bCs/>
          <w:color w:val="22282F"/>
          <w:sz w:val="20"/>
          <w:szCs w:val="20"/>
        </w:rPr>
        <w:t xml:space="preserve">2026/606690/07</w:t>
      </w:r>
      <w:r>
        <w:rPr>
          <w:rFonts w:ascii="Source Sans 3" w:cs="Source Sans 3" w:eastAsia="Source Sans 3" w:hAnsi="Source Sans 3"/>
          <w:color w:val="22282F"/>
          <w:sz w:val="20"/>
          <w:szCs w:val="20"/>
        </w:rPr>
        <w:t xml:space="preserve">, incorporated on </w:t>
      </w:r>
      <w:r>
        <w:rPr>
          <w:rFonts w:ascii="Source Sans 3" w:cs="Source Sans 3" w:eastAsia="Source Sans 3" w:hAnsi="Source Sans 3"/>
          <w:b/>
          <w:bCs/>
          <w:color w:val="22282F"/>
          <w:sz w:val="20"/>
          <w:szCs w:val="20"/>
        </w:rPr>
        <w:t xml:space="preserve">7 July 2026</w:t>
      </w:r>
      <w:r>
        <w:rPr>
          <w:rFonts w:ascii="Source Sans 3" w:cs="Source Sans 3" w:eastAsia="Source Sans 3" w:hAnsi="Source Sans 3"/>
          <w:color w:val="22282F"/>
          <w:sz w:val="20"/>
          <w:szCs w:val="20"/>
        </w:rPr>
        <w:t xml:space="preserve">. The company is 100% founder-owned. The company is registered with the South African Revenue Service. Tax compliance status: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Level 1 B-BBEE contributor. The company is not VAT registered. Full credentials, with certificate references and validity dates, are set out from page 95.</w:t>
      </w:r>
    </w:p>
    <w:p>
      <w:pPr>
        <w:spacing w:after="160" w:line="288"/>
      </w:pPr>
      <w:r>
        <w:rPr>
          <w:rFonts w:ascii="Source Sans 3" w:cs="Source Sans 3" w:eastAsia="Source Sans 3" w:hAnsi="Source Sans 3"/>
          <w:b/>
          <w:bCs/>
          <w:color w:val="22282F"/>
          <w:sz w:val="20"/>
          <w:szCs w:val="20"/>
        </w:rPr>
        <w:t xml:space="preserve">Location and reach.</w:t>
      </w:r>
      <w:r>
        <w:rPr>
          <w:rFonts w:ascii="Source Sans 3" w:cs="Source Sans 3" w:eastAsia="Source Sans 3" w:hAnsi="Source Sans 3"/>
          <w:color w:val="22282F"/>
          <w:sz w:val="20"/>
          <w:szCs w:val="20"/>
        </w:rPr>
        <w:t xml:space="preserve"> Our head office is at 140 Linden Street, Sandown, 2196, Johannesburg, Gauteng. We operate in South Africa, with the capability to support international clients and projects where a requirement calls for it. Physical proximity matters less than it once did for the engineering itself, but it matters considerably for the parts of the work that determine whether a system succeeds: discovery sessions with the people who will actually use it, training that is attended rather than recorded, and the ability to be present when something goes wrong. We are direct about the practical consequence — our clients deal directly with the person doing the work, and decisions are not referred offshore, or up a management chain, for approval.</w:t>
      </w:r>
    </w:p>
    <w:p>
      <w:pPr>
        <w:spacing w:after="160" w:line="288"/>
      </w:pPr>
      <w:r>
        <w:rPr>
          <w:rFonts w:ascii="Source Sans 3" w:cs="Source Sans 3" w:eastAsia="Source Sans 3" w:hAnsi="Source Sans 3"/>
          <w:b/>
          <w:bCs/>
          <w:color w:val="22282F"/>
          <w:sz w:val="20"/>
          <w:szCs w:val="20"/>
        </w:rPr>
        <w:t xml:space="preserve">People.</w:t>
      </w:r>
      <w:r>
        <w:rPr>
          <w:rFonts w:ascii="Source Sans 3" w:cs="Source Sans 3" w:eastAsia="Source Sans 3" w:hAnsi="Source Sans 3"/>
          <w:color w:val="22282F"/>
          <w:sz w:val="20"/>
          <w:szCs w:val="20"/>
        </w:rPr>
        <w:t xml:space="preserve"> Auris Nexus operates as a lean technology company with direct founder involvement across solution design, software development and delivery. Where a client's requirement calls for specialist capacity the company does not hold internally, work is contracted to named specialists under Auris Nexus's accountability, not presented as in-house headcount. The operating model is described in section 1.10.</w:t>
      </w:r>
    </w:p>
    <w:p>
      <w:pPr>
        <w:spacing w:after="160" w:line="288"/>
      </w:pPr>
      <w:r>
        <w:rPr>
          <w:rFonts w:ascii="Source Sans 3" w:cs="Source Sans 3" w:eastAsia="Source Sans 3" w:hAnsi="Source Sans 3"/>
          <w:b/>
          <w:bCs/>
          <w:color w:val="22282F"/>
          <w:sz w:val="20"/>
          <w:szCs w:val="20"/>
        </w:rPr>
        <w:t xml:space="preserve">What we do.</w:t>
      </w:r>
      <w:r>
        <w:rPr>
          <w:rFonts w:ascii="Source Sans 3" w:cs="Source Sans 3" w:eastAsia="Source Sans 3" w:hAnsi="Source Sans 3"/>
          <w:color w:val="22282F"/>
          <w:sz w:val="20"/>
          <w:szCs w:val="20"/>
        </w:rPr>
        <w:t xml:space="preserve"> Thirteen services in eight families, spanning advisory, engineering and managed operation:</w:t>
      </w:r>
    </w:p>
    <w:p>
      <w:pPr>
        <w:pStyle w:val="ListParagraph"/>
        <w:numPr>
          <w:ilvl w:val="0"/>
          <w:numId w:val="1"/>
        </w:numPr>
        <w:spacing w:after="80"/>
      </w:pPr>
      <w:r>
        <w:rPr>
          <w:rFonts w:ascii="Source Sans 3" w:cs="Source Sans 3" w:eastAsia="Source Sans 3" w:hAnsi="Source Sans 3"/>
          <w:b/>
          <w:bCs/>
          <w:color w:val="22282F"/>
          <w:sz w:val="20"/>
          <w:szCs w:val="20"/>
        </w:rPr>
        <w:t xml:space="preserve">Advise</w:t>
      </w:r>
      <w:r>
        <w:rPr>
          <w:rFonts w:ascii="Source Sans 3" w:cs="Source Sans 3" w:eastAsia="Source Sans 3" w:hAnsi="Source Sans 3"/>
          <w:color w:val="22282F"/>
          <w:sz w:val="20"/>
          <w:szCs w:val="20"/>
        </w:rPr>
        <w:t xml:space="preserve"> — ICT consulting; digital transformation consulting</w:t>
      </w:r>
    </w:p>
    <w:p>
      <w:pPr>
        <w:pStyle w:val="ListParagraph"/>
        <w:numPr>
          <w:ilvl w:val="0"/>
          <w:numId w:val="1"/>
        </w:numPr>
        <w:spacing w:after="80"/>
      </w:pPr>
      <w:r>
        <w:rPr>
          <w:rFonts w:ascii="Source Sans 3" w:cs="Source Sans 3" w:eastAsia="Source Sans 3" w:hAnsi="Source Sans 3"/>
          <w:b/>
          <w:bCs/>
          <w:color w:val="22282F"/>
          <w:sz w:val="20"/>
          <w:szCs w:val="20"/>
        </w:rPr>
        <w:t xml:space="preserve">Build</w:t>
      </w:r>
      <w:r>
        <w:rPr>
          <w:rFonts w:ascii="Source Sans 3" w:cs="Source Sans 3" w:eastAsia="Source Sans 3" w:hAnsi="Source Sans 3"/>
          <w:color w:val="22282F"/>
          <w:sz w:val="20"/>
          <w:szCs w:val="20"/>
        </w:rPr>
        <w:t xml:space="preserve"> — custom software development; HR and employee management systems; school management</w:t>
      </w:r>
    </w:p>
    <w:p>
      <w:pPr>
        <w:spacing w:after="80"/>
        <w:ind w:left="720"/>
      </w:pPr>
      <w:r>
        <w:rPr>
          <w:rFonts w:ascii="Source Sans 3" w:cs="Source Sans 3" w:eastAsia="Source Sans 3" w:hAnsi="Source Sans 3"/>
          <w:color w:val="22282F"/>
          <w:sz w:val="20"/>
          <w:szCs w:val="20"/>
        </w:rPr>
        <w:t xml:space="preserve">systems; business process automation; web design and development; search engine optimisation;</w:t>
      </w:r>
    </w:p>
    <w:p>
      <w:pPr>
        <w:spacing w:after="160" w:line="288"/>
      </w:pPr>
      <w:r>
        <w:rPr>
          <w:rFonts w:ascii="Source Sans 3" w:cs="Source Sans 3" w:eastAsia="Source Sans 3" w:hAnsi="Source Sans 3"/>
          <w:color w:val="22282F"/>
          <w:sz w:val="20"/>
          <w:szCs w:val="20"/>
        </w:rPr>
        <w:t xml:space="preserve">mobile application development; UI/UX design</w:t>
      </w:r>
    </w:p>
    <w:p>
      <w:pPr>
        <w:pStyle w:val="ListParagraph"/>
        <w:numPr>
          <w:ilvl w:val="0"/>
          <w:numId w:val="1"/>
        </w:numPr>
        <w:spacing w:after="80"/>
      </w:pPr>
      <w:r>
        <w:rPr>
          <w:rFonts w:ascii="Source Sans 3" w:cs="Source Sans 3" w:eastAsia="Source Sans 3" w:hAnsi="Source Sans 3"/>
          <w:b/>
          <w:bCs/>
          <w:color w:val="22282F"/>
          <w:sz w:val="20"/>
          <w:szCs w:val="20"/>
        </w:rPr>
        <w:t xml:space="preserve">Run</w:t>
      </w:r>
      <w:r>
        <w:rPr>
          <w:rFonts w:ascii="Source Sans 3" w:cs="Source Sans 3" w:eastAsia="Source Sans 3" w:hAnsi="Source Sans 3"/>
          <w:color w:val="22282F"/>
          <w:sz w:val="20"/>
          <w:szCs w:val="20"/>
        </w:rPr>
        <w:t xml:space="preserve"> — cloud solutions; API integration; website maintenance and support</w:t>
      </w:r>
    </w:p>
    <w:p>
      <w:pPr>
        <w:spacing w:after="160" w:line="288"/>
      </w:pPr>
      <w:r>
        <w:rPr>
          <w:rFonts w:ascii="Source Sans 3" w:cs="Source Sans 3" w:eastAsia="Source Sans 3" w:hAnsi="Source Sans 3"/>
          <w:color w:val="22282F"/>
          <w:sz w:val="20"/>
          <w:szCs w:val="20"/>
        </w:rPr>
        <w:t xml:space="preserve">The full portfolio, with deliverables, technologies and expected outcomes for each family, begins on page 24.</w:t>
      </w:r>
    </w:p>
    <w:p>
      <w:pPr>
        <w:spacing w:after="160" w:line="288"/>
      </w:pPr>
      <w:r>
        <w:rPr>
          <w:rFonts w:ascii="Source Sans 3" w:cs="Source Sans 3" w:eastAsia="Source Sans 3" w:hAnsi="Source Sans 3"/>
          <w:b/>
          <w:bCs/>
          <w:color w:val="22282F"/>
          <w:sz w:val="20"/>
          <w:szCs w:val="20"/>
        </w:rPr>
        <w:t xml:space="preserve">Who we serve.</w:t>
      </w:r>
      <w:r>
        <w:rPr>
          <w:rFonts w:ascii="Source Sans 3" w:cs="Source Sans 3" w:eastAsia="Source Sans 3" w:hAnsi="Source Sans 3"/>
          <w:color w:val="22282F"/>
          <w:sz w:val="20"/>
          <w:szCs w:val="20"/>
        </w:rPr>
        <w:t xml:space="preserve"> Government, financial services, education, healthcare, manufacturing, security, logistics and transport, property management, professional services, and small and medium enterprises. Sector-specific treatment begins on page 44.</w:t>
      </w:r>
    </w:p>
    <w:p>
      <w:pPr>
        <w:spacing w:after="160" w:line="288"/>
      </w:pPr>
      <w:r>
        <w:rPr>
          <w:rFonts w:ascii="Source Sans 3" w:cs="Source Sans 3" w:eastAsia="Source Sans 3" w:hAnsi="Source Sans 3"/>
          <w:b/>
          <w:bCs/>
          <w:color w:val="22282F"/>
          <w:sz w:val="20"/>
          <w:szCs w:val="20"/>
        </w:rPr>
        <w:t xml:space="preserve">How we contract.</w:t>
      </w:r>
      <w:r>
        <w:rPr>
          <w:rFonts w:ascii="Source Sans 3" w:cs="Source Sans 3" w:eastAsia="Source Sans 3" w:hAnsi="Source Sans 3"/>
          <w:color w:val="22282F"/>
          <w:sz w:val="20"/>
          <w:szCs w:val="20"/>
        </w:rPr>
        <w:t xml:space="preserve"> Fixed price, time and materials, managed service, retained advisory and outcome-based engagement. Auris Nexus is positioned to participate in applicable South African procurement processes, including open tender and request-for-quotation routes, subject to the requirements of the procuring organisation. Procurement routes by sector are set out on page 58.</w:t>
      </w:r>
    </w:p>
    <w:p>
      <w:r>
        <w:br w:type="page"/>
      </w:r>
    </w:p>
    <w:p>
      <w:pPr>
        <w:pStyle w:val="Heading1"/>
        <w:spacing w:after="200" w:before="120"/>
      </w:pPr>
      <w:r>
        <w:rPr>
          <w:rFonts w:ascii="Saira" w:cs="Saira" w:eastAsia="Saira" w:hAnsi="Saira"/>
          <w:b/>
          <w:bCs/>
          <w:color w:val="001A48"/>
          <w:sz w:val="44"/>
          <w:szCs w:val="44"/>
        </w:rPr>
        <w:t xml:space="preserve">1.3 Our story</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Why the company exists, what it has built, and what it learned in the process.</w:t>
      </w:r>
    </w:p>
    <w:p>
      <w:pPr>
        <w:spacing w:after="160" w:line="288"/>
      </w:pPr>
      <w:r>
        <w:rPr>
          <w:rFonts w:ascii="Source Sans 3" w:cs="Source Sans 3" w:eastAsia="Source Sans 3" w:hAnsi="Source Sans 3"/>
          <w:color w:val="22282F"/>
          <w:sz w:val="20"/>
          <w:szCs w:val="20"/>
        </w:rPr>
        <w:t xml:space="preserve">Auris Nexus Technologies was established in July 2026 with the aim of providing practical technology solutions to organisations seeking to improve their digital capabilities and operational efficiency. The company was founded around a hands-on approach to software development and digital problem-solving, with experience spanning websites, business applications, workflow systems, automation and sector-focused platforms.</w:t>
      </w:r>
    </w:p>
    <w:p>
      <w:pPr>
        <w:spacing w:after="160" w:line="288"/>
      </w:pPr>
      <w:r>
        <w:rPr>
          <w:rFonts w:ascii="Source Sans 3" w:cs="Source Sans 3" w:eastAsia="Source Sans 3" w:hAnsi="Source Sans 3"/>
          <w:color w:val="22282F"/>
          <w:sz w:val="20"/>
          <w:szCs w:val="20"/>
        </w:rPr>
        <w:t xml:space="preserve">The problem we set out to address was not a shortage of technical skill in the South African market. There is a great deal of it. The shortage was in the connective work — the part that sits between an organisation's actual operating reality and the software proposed to improve it. That gap is where requirements are written from assumptions rather than observation, where systems are accepted because they match a specification rather than because they work, and where implementations are declared complete at precisely the moment the difficult part begins.</w:t>
      </w:r>
    </w:p>
    <w:p>
      <w:pPr>
        <w:spacing w:after="160" w:line="288"/>
      </w:pPr>
      <w:r>
        <w:rPr>
          <w:rFonts w:ascii="Source Sans 3" w:cs="Source Sans 3" w:eastAsia="Source Sans 3" w:hAnsi="Source Sans 3"/>
          <w:color w:val="22282F"/>
          <w:sz w:val="20"/>
          <w:szCs w:val="20"/>
        </w:rPr>
        <w:t xml:space="preserve">Closing that gap requires a company to be organised differently. It has to be willing to spend unbilled time understanding a process before quoting to change it. It has to keep the same people involved from discovery through to support, rather than handing work across internal boundaries. And it has to be prepared to say that a proposed system is the wrong answer, at the point when saying so costs revenue.</w:t>
      </w:r>
    </w:p>
    <w:p>
      <w:pPr>
        <w:spacing w:after="160" w:line="288"/>
      </w:pPr>
      <w:r>
        <w:rPr>
          <w:rFonts w:ascii="Source Sans 3" w:cs="Source Sans 3" w:eastAsia="Source Sans 3" w:hAnsi="Source Sans 3"/>
          <w:b/>
          <w:bCs/>
          <w:color w:val="22282F"/>
          <w:sz w:val="20"/>
          <w:szCs w:val="20"/>
        </w:rPr>
        <w:t xml:space="preserve">Building our own products is changing how we build everything else.</w:t>
      </w:r>
    </w:p>
    <w:p>
      <w:pPr>
        <w:spacing w:after="160" w:line="288"/>
      </w:pPr>
      <w:r>
        <w:rPr>
          <w:rFonts w:ascii="Source Sans 3" w:cs="Source Sans 3" w:eastAsia="Source Sans 3" w:hAnsi="Source Sans 3"/>
          <w:color w:val="22282F"/>
          <w:sz w:val="20"/>
          <w:szCs w:val="20"/>
        </w:rPr>
        <w:t xml:space="preserve">The decision to develop platforms of our own — Funda360 for school management, and Sebetsa Operations for workforce and operations management — was made for commercial reasons. Building production-grade systems, even ahead of their first commercial deployment, is already imposing a discipline that client project work alone does not: it forces conservatism about complexity, rigour about failure modes, and honesty about what a delivery timeline actually contains, because we are the ones who will carry the consequence when something is wrong.</w:t>
      </w:r>
    </w:p>
    <w:p>
      <w:pPr>
        <w:spacing w:after="160" w:line="288"/>
      </w:pPr>
      <w:r>
        <w:rPr>
          <w:rFonts w:ascii="Source Sans 3" w:cs="Source Sans 3" w:eastAsia="Source Sans 3" w:hAnsi="Source Sans 3"/>
          <w:color w:val="22282F"/>
          <w:sz w:val="20"/>
          <w:szCs w:val="20"/>
        </w:rPr>
        <w:t xml:space="preserve">Both platforms are Auris-originated: Funda360 and Sebetsa Operations were conceived and built as our own proprietary products, not commissioned by a client and later retained as our own.</w:t>
      </w:r>
    </w:p>
    <w:p>
      <w:pPr>
        <w:spacing w:after="160" w:line="288"/>
      </w:pPr>
      <w:r>
        <w:rPr>
          <w:rFonts w:ascii="Source Sans 3" w:cs="Source Sans 3" w:eastAsia="Source Sans 3" w:hAnsi="Source Sans 3"/>
          <w:b/>
          <w:bCs/>
          <w:color w:val="22282F"/>
          <w:sz w:val="20"/>
          <w:szCs w:val="20"/>
        </w:rPr>
        <w:t xml:space="preserve">Where we are now.</w:t>
      </w:r>
    </w:p>
    <w:p>
      <w:pPr>
        <w:spacing w:after="160" w:line="288"/>
      </w:pPr>
      <w:r>
        <w:rPr>
          <w:rFonts w:ascii="Source Sans 3" w:cs="Source Sans 3" w:eastAsia="Source Sans 3" w:hAnsi="Source Sans 3"/>
          <w:color w:val="22282F"/>
          <w:sz w:val="20"/>
          <w:szCs w:val="20"/>
        </w:rPr>
        <w:t xml:space="preserve">Auris Nexus operates as a lean technology company, allowing it to work closely with clients and adapt solutions to specific organisational requirements while developing its capability and portfolio over time. The service portfolio set out in Part Two describes what the company is positioned to deliver; the sections that follow are explicit about which of that portfolio is proven through delivered work and which is offered as capability.</w:t>
      </w:r>
    </w:p>
    <w:p>
      <w:pPr>
        <w:spacing w:after="160" w:line="288"/>
      </w:pPr>
      <w:r>
        <w:rPr>
          <w:rFonts w:ascii="Source Sans 3" w:cs="Source Sans 3" w:eastAsia="Source Sans 3" w:hAnsi="Source Sans 3"/>
          <w:b/>
          <w:bCs/>
          <w:color w:val="22282F"/>
          <w:sz w:val="20"/>
          <w:szCs w:val="20"/>
        </w:rPr>
        <w:t xml:space="preserve">Milestones — 2026.</w:t>
      </w:r>
    </w:p>
    <w:p>
      <w:pPr>
        <w:pStyle w:val="ListParagraph"/>
        <w:numPr>
          <w:ilvl w:val="0"/>
          <w:numId w:val="1"/>
        </w:numPr>
        <w:spacing w:after="80"/>
      </w:pPr>
      <w:r>
        <w:rPr>
          <w:rFonts w:ascii="Source Sans 3" w:cs="Source Sans 3" w:eastAsia="Source Sans 3" w:hAnsi="Source Sans 3"/>
          <w:b/>
          <w:bCs/>
          <w:color w:val="22282F"/>
          <w:sz w:val="20"/>
          <w:szCs w:val="20"/>
        </w:rPr>
        <w:t xml:space="preserve">Establishment.</w:t>
      </w:r>
      <w:r>
        <w:rPr>
          <w:rFonts w:ascii="Source Sans 3" w:cs="Source Sans 3" w:eastAsia="Source Sans 3" w:hAnsi="Source Sans 3"/>
          <w:color w:val="22282F"/>
          <w:sz w:val="20"/>
          <w:szCs w:val="20"/>
        </w:rPr>
        <w:t xml:space="preserve"> Auris Nexus Technologies (Pty) Ltd established on 7 July 2026.</w:t>
      </w:r>
    </w:p>
    <w:p>
      <w:pPr>
        <w:pStyle w:val="ListParagraph"/>
        <w:numPr>
          <w:ilvl w:val="0"/>
          <w:numId w:val="1"/>
        </w:numPr>
        <w:spacing w:after="80"/>
      </w:pPr>
      <w:r>
        <w:rPr>
          <w:rFonts w:ascii="Source Sans 3" w:cs="Source Sans 3" w:eastAsia="Source Sans 3" w:hAnsi="Source Sans 3"/>
          <w:b/>
          <w:bCs/>
          <w:color w:val="22282F"/>
          <w:sz w:val="20"/>
          <w:szCs w:val="20"/>
        </w:rPr>
        <w:t xml:space="preserve">Digital solutions portfolio.</w:t>
      </w:r>
      <w:r>
        <w:rPr>
          <w:rFonts w:ascii="Source Sans 3" w:cs="Source Sans 3" w:eastAsia="Source Sans 3" w:hAnsi="Source Sans 3"/>
          <w:color w:val="22282F"/>
          <w:sz w:val="20"/>
          <w:szCs w:val="20"/>
        </w:rPr>
        <w:t xml:space="preserve"> Development and consolidation of Auris Nexus's software, web and</w:t>
      </w:r>
    </w:p>
    <w:p>
      <w:pPr>
        <w:spacing w:after="80"/>
        <w:ind w:left="720"/>
      </w:pPr>
      <w:r>
        <w:rPr>
          <w:rFonts w:ascii="Source Sans 3" w:cs="Source Sans 3" w:eastAsia="Source Sans 3" w:hAnsi="Source Sans 3"/>
          <w:color w:val="22282F"/>
          <w:sz w:val="20"/>
          <w:szCs w:val="20"/>
        </w:rPr>
        <w:t xml:space="preserve">business-operations solutions.</w:t>
      </w:r>
    </w:p>
    <w:p>
      <w:pPr>
        <w:pStyle w:val="ListParagraph"/>
        <w:numPr>
          <w:ilvl w:val="0"/>
          <w:numId w:val="1"/>
        </w:numPr>
        <w:spacing w:after="80"/>
      </w:pPr>
      <w:r>
        <w:rPr>
          <w:rFonts w:ascii="Source Sans 3" w:cs="Source Sans 3" w:eastAsia="Source Sans 3" w:hAnsi="Source Sans 3"/>
          <w:b/>
          <w:bCs/>
          <w:color w:val="22282F"/>
          <w:sz w:val="20"/>
          <w:szCs w:val="20"/>
        </w:rPr>
        <w:t xml:space="preserve">Product development.</w:t>
      </w:r>
      <w:r>
        <w:rPr>
          <w:rFonts w:ascii="Source Sans 3" w:cs="Source Sans 3" w:eastAsia="Source Sans 3" w:hAnsi="Source Sans 3"/>
          <w:color w:val="22282F"/>
          <w:sz w:val="20"/>
          <w:szCs w:val="20"/>
        </w:rPr>
        <w:t xml:space="preserve"> Continued development of proprietary platforms including Funda360,</w:t>
      </w:r>
    </w:p>
    <w:p>
      <w:pPr>
        <w:spacing w:after="80"/>
        <w:ind w:left="720"/>
      </w:pPr>
      <w:r>
        <w:rPr>
          <w:rFonts w:ascii="Source Sans 3" w:cs="Source Sans 3" w:eastAsia="Source Sans 3" w:hAnsi="Source Sans 3"/>
          <w:color w:val="22282F"/>
          <w:sz w:val="20"/>
          <w:szCs w:val="20"/>
        </w:rPr>
        <w:t xml:space="preserve">Sebetsa Operations and the Logistics App.</w:t>
      </w:r>
    </w:p>
    <w:p>
      <w:pPr>
        <w:pStyle w:val="ListParagraph"/>
        <w:numPr>
          <w:ilvl w:val="0"/>
          <w:numId w:val="1"/>
        </w:numPr>
        <w:spacing w:after="80"/>
      </w:pPr>
      <w:r>
        <w:rPr>
          <w:rFonts w:ascii="Source Sans 3" w:cs="Source Sans 3" w:eastAsia="Source Sans 3" w:hAnsi="Source Sans 3"/>
          <w:b/>
          <w:bCs/>
          <w:color w:val="22282F"/>
          <w:sz w:val="20"/>
          <w:szCs w:val="20"/>
        </w:rPr>
        <w:t xml:space="preserve">Client delivery.</w:t>
      </w:r>
      <w:r>
        <w:rPr>
          <w:rFonts w:ascii="Source Sans 3" w:cs="Source Sans 3" w:eastAsia="Source Sans 3" w:hAnsi="Source Sans 3"/>
          <w:color w:val="22282F"/>
          <w:sz w:val="20"/>
          <w:szCs w:val="20"/>
        </w:rPr>
        <w:t xml:space="preserve"> Delivery of selected digital projects, including websites for Jo Jackson</w:t>
      </w:r>
    </w:p>
    <w:p>
      <w:pPr>
        <w:spacing w:after="80"/>
        <w:ind w:left="720"/>
      </w:pPr>
      <w:r>
        <w:rPr>
          <w:rFonts w:ascii="Source Sans 3" w:cs="Source Sans 3" w:eastAsia="Source Sans 3" w:hAnsi="Source Sans 3"/>
          <w:color w:val="22282F"/>
          <w:sz w:val="20"/>
          <w:szCs w:val="20"/>
        </w:rPr>
        <w:t xml:space="preserve">Dance Company and Pro Energy Solutions.</w:t>
      </w:r>
    </w:p>
    <w:p>
      <w:pPr>
        <w:spacing w:after="160" w:line="288"/>
      </w:pPr>
      <w:r>
        <w:rPr>
          <w:rFonts w:ascii="Source Sans 3" w:cs="Source Sans 3" w:eastAsia="Source Sans 3" w:hAnsi="Source Sans 3"/>
          <w:color w:val="22282F"/>
          <w:sz w:val="20"/>
          <w:szCs w:val="20"/>
        </w:rPr>
        <w:t xml:space="preserve">We are candid about the stage we are at. Auris Nexus is a newly established, founder-led company; we do not compete on scale or on years in operation. We compete on the two things scale tends to erode: direct access to the person doing the work, and accountability that does not dissipate across a delivery chain.</w:t>
      </w:r>
    </w:p>
    <w:p>
      <w:r>
        <w:br w:type="page"/>
      </w:r>
    </w:p>
    <w:p>
      <w:pPr>
        <w:pStyle w:val="Heading1"/>
        <w:spacing w:after="200" w:before="120"/>
      </w:pPr>
      <w:r>
        <w:rPr>
          <w:rFonts w:ascii="Saira" w:cs="Saira" w:eastAsia="Saira" w:hAnsi="Saira"/>
          <w:b/>
          <w:bCs/>
          <w:color w:val="001A48"/>
          <w:sz w:val="44"/>
          <w:szCs w:val="44"/>
        </w:rPr>
        <w:t xml:space="preserve">1.4 Vision and mission</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vision describes the position we intend to hold. A mission describes what we do every day to reach it.</w:t>
      </w:r>
    </w:p>
    <w:p>
      <w:pPr>
        <w:pStyle w:val="Heading3"/>
        <w:spacing w:after="100" w:before="140"/>
      </w:pPr>
      <w:r>
        <w:rPr>
          <w:rFonts w:ascii="Saira" w:cs="Saira" w:eastAsia="Saira" w:hAnsi="Saira"/>
          <w:color w:val="5A646E"/>
          <w:spacing w:val="20"/>
          <w:sz w:val="21"/>
          <w:szCs w:val="21"/>
        </w:rPr>
        <w:t xml:space="preserve">OUR VISION</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To become a trusted African technology partner that helps organisations use digital solutions to operate more effectively, serve their stakeholders better, and grow sustainably.</w:t>
      </w:r>
    </w:p>
    <w:p>
      <w:pPr>
        <w:spacing w:after="160" w:line="288"/>
      </w:pPr>
      <w:r>
        <w:rPr>
          <w:rFonts w:ascii="Source Sans 3" w:cs="Source Sans 3" w:eastAsia="Source Sans 3" w:hAnsi="Source Sans 3"/>
          <w:color w:val="22282F"/>
          <w:sz w:val="20"/>
          <w:szCs w:val="20"/>
        </w:rPr>
        <w:t xml:space="preserve">This is a destination, not a description of where the company is today. Auris Nexus was established in 2026; the vision states the position the company intends to earn over time, across the African market, not a claim about the market position it currently holds.</w:t>
      </w:r>
    </w:p>
    <w:p>
      <w:pPr>
        <w:pStyle w:val="Heading3"/>
        <w:spacing w:after="100" w:before="140"/>
      </w:pPr>
      <w:r>
        <w:rPr>
          <w:rFonts w:ascii="Saira" w:cs="Saira" w:eastAsia="Saira" w:hAnsi="Saira"/>
          <w:color w:val="5A646E"/>
          <w:spacing w:val="20"/>
          <w:sz w:val="21"/>
          <w:szCs w:val="21"/>
        </w:rPr>
        <w:t xml:space="preserve">OUR MISSION</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Auris Nexus Technologies develops practical digital solutions that help organisations improve the way they work, communicate, manage information, and deliver services. We combine software development, digital platforms, automation and technology integration to address real business and operational needs.</w:t>
      </w:r>
    </w:p>
    <w:p>
      <w:pPr>
        <w:spacing w:after="160" w:line="288"/>
      </w:pPr>
      <w:r>
        <w:rPr>
          <w:rFonts w:ascii="Source Sans 3" w:cs="Source Sans 3" w:eastAsia="Source Sans 3" w:hAnsi="Source Sans 3"/>
          <w:color w:val="22282F"/>
          <w:sz w:val="20"/>
          <w:szCs w:val="20"/>
        </w:rPr>
        <w:t xml:space="preserve">The mission describes what the company does day to day: practical solutions aimed at real operational needs, built by combining software development, platform work, automation and integration rather than treating any one of those as the whole offering. Part Two sets out the thirteen services this spans in practice.</w:t>
      </w:r>
    </w:p>
    <w:p>
      <w:r>
        <w:br w:type="page"/>
      </w:r>
    </w:p>
    <w:p>
      <w:pPr>
        <w:pStyle w:val="Heading1"/>
        <w:spacing w:after="200" w:before="120"/>
      </w:pPr>
      <w:r>
        <w:rPr>
          <w:rFonts w:ascii="Saira" w:cs="Saira" w:eastAsia="Saira" w:hAnsi="Saira"/>
          <w:b/>
          <w:bCs/>
          <w:color w:val="001A48"/>
          <w:sz w:val="44"/>
          <w:szCs w:val="44"/>
        </w:rPr>
        <w:t xml:space="preserve">1.5 Core values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value that cannot be observed is decoration. Each of ours is stated with the test by which a client can check whether we are keeping it.</w:t>
      </w:r>
    </w:p>
    <w:p>
      <w:pPr>
        <w:pStyle w:val="Heading3"/>
        <w:spacing w:after="100" w:before="140"/>
      </w:pPr>
      <w:r>
        <w:rPr>
          <w:rFonts w:ascii="Saira" w:cs="Saira" w:eastAsia="Saira" w:hAnsi="Saira"/>
          <w:color w:val="5A646E"/>
          <w:spacing w:val="20"/>
          <w:sz w:val="21"/>
          <w:szCs w:val="21"/>
        </w:rPr>
        <w:t xml:space="preserve">INTRODUCTION (SPREAD OPENER)</w:t>
      </w:r>
    </w:p>
    <w:p>
      <w:pPr>
        <w:spacing w:after="160" w:line="288"/>
      </w:pPr>
      <w:r>
        <w:rPr>
          <w:rFonts w:ascii="Source Sans 3" w:cs="Source Sans 3" w:eastAsia="Source Sans 3" w:hAnsi="Source Sans 3"/>
          <w:color w:val="22282F"/>
          <w:sz w:val="20"/>
          <w:szCs w:val="20"/>
        </w:rPr>
        <w:t xml:space="preserve">Most corporate values are unfalsifiable. "Integrity", "excellence" and "innovation" appear on the walls of every company that has ever failed a client, because no behaviour could contradict them.</w:t>
      </w:r>
    </w:p>
    <w:p>
      <w:pPr>
        <w:spacing w:after="160" w:line="288"/>
      </w:pPr>
      <w:r>
        <w:rPr>
          <w:rFonts w:ascii="Source Sans 3" w:cs="Source Sans 3" w:eastAsia="Source Sans 3" w:hAnsi="Source Sans 3"/>
          <w:color w:val="22282F"/>
          <w:sz w:val="20"/>
          <w:szCs w:val="20"/>
        </w:rPr>
        <w:t xml:space="preserve">Ours are stated plainly below, each with a note on how it shows up in how we actually work — so a client has something to check us against, not just a word to take on faith.</w:t>
      </w:r>
    </w:p>
    <w:p>
      <w:pPr>
        <w:pStyle w:val="Heading3"/>
        <w:spacing w:after="100" w:before="140"/>
      </w:pPr>
      <w:r>
        <w:rPr>
          <w:rFonts w:ascii="Saira" w:cs="Saira" w:eastAsia="Saira" w:hAnsi="Saira"/>
          <w:color w:val="5A646E"/>
          <w:spacing w:val="20"/>
          <w:sz w:val="21"/>
          <w:szCs w:val="21"/>
        </w:rPr>
        <w:t xml:space="preserve">THE SIX VALUES</w:t>
      </w:r>
    </w:p>
    <w:p>
      <w:pPr>
        <w:spacing w:after="160" w:line="288"/>
      </w:pPr>
      <w:r>
        <w:rPr>
          <w:rFonts w:ascii="Source Sans 3" w:cs="Source Sans 3" w:eastAsia="Source Sans 3" w:hAnsi="Source Sans 3"/>
          <w:color w:val="22282F"/>
          <w:sz w:val="20"/>
          <w:szCs w:val="20"/>
        </w:rPr>
        <w:t xml:space="preserve">Set as component C09 feature cards, 2 × 3 across the spread.</w:t>
      </w:r>
    </w:p>
    <w:p>
      <w:pPr>
        <w:spacing w:after="160" w:line="288"/>
      </w:pPr>
      <w:r>
        <w:rPr>
          <w:rFonts w:ascii="Source Sans 3" w:cs="Source Sans 3" w:eastAsia="Source Sans 3" w:hAnsi="Source Sans 3"/>
          <w:b/>
          <w:bCs/>
          <w:color w:val="22282F"/>
          <w:sz w:val="20"/>
          <w:szCs w:val="20"/>
        </w:rPr>
        <w:t xml:space="preserve">1. Practicality</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fa-crosshairs</w:t>
      </w:r>
    </w:p>
    <w:p>
      <w:pPr>
        <w:spacing w:after="160" w:line="288"/>
      </w:pPr>
      <w:r>
        <w:rPr>
          <w:rFonts w:ascii="Source Sans 3" w:cs="Source Sans 3" w:eastAsia="Source Sans 3" w:hAnsi="Source Sans 3"/>
          <w:color w:val="22282F"/>
          <w:sz w:val="20"/>
          <w:szCs w:val="20"/>
        </w:rPr>
        <w:t xml:space="preserve">We focus on solutions that address real problems and create meaningful operational value.</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How you will see this:</w:t>
      </w:r>
      <w:r>
        <w:rPr>
          <w:rFonts w:ascii="Source Serif 4" w:cs="Source Serif 4" w:eastAsia="Source Serif 4" w:hAnsi="Source Serif 4"/>
          <w:i/>
          <w:iCs/>
          <w:color w:val="06488B"/>
          <w:sz w:val="24"/>
          <w:szCs w:val="24"/>
        </w:rPr>
        <w:t xml:space="preserve"> we start from the operational problem, not the technology — Part Five describes how discovery is run to test that a proposed system actually addresses what the client needs.</w:t>
      </w:r>
    </w:p>
    <w:p>
      <w:pPr>
        <w:spacing w:after="160" w:line="288"/>
      </w:pPr>
      <w:r>
        <w:rPr>
          <w:rFonts w:ascii="Source Sans 3" w:cs="Source Sans 3" w:eastAsia="Source Sans 3" w:hAnsi="Source Sans 3"/>
          <w:b/>
          <w:bCs/>
          <w:color w:val="22282F"/>
          <w:sz w:val="20"/>
          <w:szCs w:val="20"/>
        </w:rPr>
        <w:t xml:space="preserve">2. Integrity</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fa-user-check</w:t>
      </w:r>
    </w:p>
    <w:p>
      <w:pPr>
        <w:spacing w:after="160" w:line="288"/>
      </w:pPr>
      <w:r>
        <w:rPr>
          <w:rFonts w:ascii="Source Sans 3" w:cs="Source Sans 3" w:eastAsia="Source Sans 3" w:hAnsi="Source Sans 3"/>
          <w:color w:val="22282F"/>
          <w:sz w:val="20"/>
          <w:szCs w:val="20"/>
        </w:rPr>
        <w:t xml:space="preserve">We communicate honestly about our capabilities, experience, delivery status, and commitments.</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How you will see this:</w:t>
      </w:r>
      <w:r>
        <w:rPr>
          <w:rFonts w:ascii="Source Serif 4" w:cs="Source Serif 4" w:eastAsia="Source Serif 4" w:hAnsi="Source Serif 4"/>
          <w:i/>
          <w:iCs/>
          <w:color w:val="06488B"/>
          <w:sz w:val="24"/>
          <w:szCs w:val="24"/>
        </w:rPr>
        <w:t xml:space="preserve"> this document distinguishes proven, delivered work from capability we can offer but have not yet proven in production, throughout — including here.</w:t>
      </w:r>
    </w:p>
    <w:p>
      <w:pPr>
        <w:spacing w:after="160" w:line="288"/>
      </w:pPr>
      <w:r>
        <w:rPr>
          <w:rFonts w:ascii="Source Sans 3" w:cs="Source Sans 3" w:eastAsia="Source Sans 3" w:hAnsi="Source Sans 3"/>
          <w:b/>
          <w:bCs/>
          <w:color w:val="22282F"/>
          <w:sz w:val="20"/>
          <w:szCs w:val="20"/>
        </w:rPr>
        <w:t xml:space="preserve">3. Innovation</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fa-lightbulb</w:t>
      </w:r>
    </w:p>
    <w:p>
      <w:pPr>
        <w:spacing w:after="160" w:line="288"/>
      </w:pPr>
      <w:r>
        <w:rPr>
          <w:rFonts w:ascii="Source Sans 3" w:cs="Source Sans 3" w:eastAsia="Source Sans 3" w:hAnsi="Source Sans 3"/>
          <w:color w:val="22282F"/>
          <w:sz w:val="20"/>
          <w:szCs w:val="20"/>
        </w:rPr>
        <w:t xml:space="preserve">We explore appropriate technologies and better ways of solving business problems.</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How you will see this:</w:t>
      </w:r>
      <w:r>
        <w:rPr>
          <w:rFonts w:ascii="Source Serif 4" w:cs="Source Serif 4" w:eastAsia="Source Serif 4" w:hAnsi="Source Serif 4"/>
          <w:i/>
          <w:iCs/>
          <w:color w:val="06488B"/>
          <w:sz w:val="24"/>
          <w:szCs w:val="24"/>
        </w:rPr>
        <w:t xml:space="preserve"> Part Four sets out current, capable and planned technology separately, rather than presenting the full stack as equally proven.</w:t>
      </w:r>
    </w:p>
    <w:p>
      <w:pPr>
        <w:spacing w:after="160" w:line="288"/>
      </w:pPr>
      <w:r>
        <w:rPr>
          <w:rFonts w:ascii="Source Sans 3" w:cs="Source Sans 3" w:eastAsia="Source Sans 3" w:hAnsi="Source Sans 3"/>
          <w:b/>
          <w:bCs/>
          <w:color w:val="22282F"/>
          <w:sz w:val="20"/>
          <w:szCs w:val="20"/>
        </w:rPr>
        <w:t xml:space="preserve">4. Quality</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fa-gem</w:t>
      </w:r>
    </w:p>
    <w:p>
      <w:pPr>
        <w:spacing w:after="160" w:line="288"/>
      </w:pPr>
      <w:r>
        <w:rPr>
          <w:rFonts w:ascii="Source Sans 3" w:cs="Source Sans 3" w:eastAsia="Source Sans 3" w:hAnsi="Source Sans 3"/>
          <w:color w:val="22282F"/>
          <w:sz w:val="20"/>
          <w:szCs w:val="20"/>
        </w:rPr>
        <w:t xml:space="preserve">We aim for reliable, maintainable and user-focused solutions rather than technology for its own sake.</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How you will see this:</w:t>
      </w:r>
      <w:r>
        <w:rPr>
          <w:rFonts w:ascii="Source Serif 4" w:cs="Source Serif 4" w:eastAsia="Source Serif 4" w:hAnsi="Source Serif 4"/>
          <w:i/>
          <w:iCs/>
          <w:color w:val="06488B"/>
          <w:sz w:val="24"/>
          <w:szCs w:val="24"/>
        </w:rPr>
        <w:t xml:space="preserve"> the testing and quality-gate approach described in section 5.4 applies before any system is considered ready to deploy.</w:t>
      </w:r>
    </w:p>
    <w:p>
      <w:pPr>
        <w:spacing w:after="160" w:line="288"/>
      </w:pPr>
      <w:r>
        <w:rPr>
          <w:rFonts w:ascii="Source Sans 3" w:cs="Source Sans 3" w:eastAsia="Source Sans 3" w:hAnsi="Source Sans 3"/>
          <w:b/>
          <w:bCs/>
          <w:color w:val="22282F"/>
          <w:sz w:val="20"/>
          <w:szCs w:val="20"/>
        </w:rPr>
        <w:t xml:space="preserve">5. Partnership</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fa-people-arrows</w:t>
      </w:r>
    </w:p>
    <w:p>
      <w:pPr>
        <w:spacing w:after="160" w:line="288"/>
      </w:pPr>
      <w:r>
        <w:rPr>
          <w:rFonts w:ascii="Source Sans 3" w:cs="Source Sans 3" w:eastAsia="Source Sans 3" w:hAnsi="Source Sans 3"/>
          <w:color w:val="22282F"/>
          <w:sz w:val="20"/>
          <w:szCs w:val="20"/>
        </w:rPr>
        <w:t xml:space="preserve">We work collaboratively with clients and stakeholders to understand their needs and build solutions around them.</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How you will see this:</w:t>
      </w:r>
      <w:r>
        <w:rPr>
          <w:rFonts w:ascii="Source Serif 4" w:cs="Source Serif 4" w:eastAsia="Source Serif 4" w:hAnsi="Source Serif 4"/>
          <w:i/>
          <w:iCs/>
          <w:color w:val="06488B"/>
          <w:sz w:val="24"/>
          <w:szCs w:val="24"/>
        </w:rPr>
        <w:t xml:space="preserve"> as a founder-led company, you work directly with the person doing the work, from discovery through to delivery — not through an account layer.</w:t>
      </w:r>
    </w:p>
    <w:p>
      <w:pPr>
        <w:spacing w:after="160" w:line="288"/>
      </w:pPr>
      <w:r>
        <w:rPr>
          <w:rFonts w:ascii="Source Sans 3" w:cs="Source Sans 3" w:eastAsia="Source Sans 3" w:hAnsi="Source Sans 3"/>
          <w:b/>
          <w:bCs/>
          <w:color w:val="22282F"/>
          <w:sz w:val="20"/>
          <w:szCs w:val="20"/>
        </w:rPr>
        <w:t xml:space="preserve">6. Continuous Learning</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fa-graduation-cap</w:t>
      </w:r>
    </w:p>
    <w:p>
      <w:pPr>
        <w:spacing w:after="160" w:line="288"/>
      </w:pPr>
      <w:r>
        <w:rPr>
          <w:rFonts w:ascii="Source Sans 3" w:cs="Source Sans 3" w:eastAsia="Source Sans 3" w:hAnsi="Source Sans 3"/>
          <w:color w:val="22282F"/>
          <w:sz w:val="20"/>
          <w:szCs w:val="20"/>
        </w:rPr>
        <w:t xml:space="preserve">We continually improve our technical capabilities, processes and understanding of the environments in which our clients operate.</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How you will see this:</w:t>
      </w:r>
      <w:r>
        <w:rPr>
          <w:rFonts w:ascii="Source Serif 4" w:cs="Source Serif 4" w:eastAsia="Source Serif 4" w:hAnsi="Source Serif 4"/>
          <w:i/>
          <w:iCs/>
          <w:color w:val="06488B"/>
          <w:sz w:val="24"/>
          <w:szCs w:val="24"/>
        </w:rPr>
        <w:t xml:space="preserve"> the technology approach in Part Four is explicit about what is currently in production versus what is being developed and added to the capability set.</w:t>
      </w:r>
    </w:p>
    <w:p>
      <w:r>
        <w:br w:type="page"/>
      </w:r>
    </w:p>
    <w:p>
      <w:pPr>
        <w:pStyle w:val="Heading1"/>
        <w:spacing w:after="200" w:before="120"/>
      </w:pPr>
      <w:r>
        <w:rPr>
          <w:rFonts w:ascii="Saira" w:cs="Saira" w:eastAsia="Saira" w:hAnsi="Saira"/>
          <w:b/>
          <w:bCs/>
          <w:color w:val="001A48"/>
          <w:sz w:val="44"/>
          <w:szCs w:val="44"/>
        </w:rPr>
        <w:t xml:space="preserve">1.6 Business philosophy</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How we think about client work — and the position we take on the difference between supplying technology and being responsible for what it does.</w:t>
      </w:r>
    </w:p>
    <w:p>
      <w:pPr>
        <w:spacing w:after="160" w:line="288"/>
      </w:pPr>
      <w:r>
        <w:rPr>
          <w:rFonts w:ascii="Source Sans 3" w:cs="Source Sans 3" w:eastAsia="Source Sans 3" w:hAnsi="Source Sans 3"/>
          <w:b/>
          <w:bCs/>
          <w:color w:val="22282F"/>
          <w:sz w:val="20"/>
          <w:szCs w:val="20"/>
        </w:rPr>
        <w:t xml:space="preserve">We treat the operating problem as the brief, not the software request.</w:t>
      </w:r>
    </w:p>
    <w:p>
      <w:pPr>
        <w:spacing w:after="160" w:line="288"/>
      </w:pPr>
      <w:r>
        <w:rPr>
          <w:rFonts w:ascii="Source Sans 3" w:cs="Source Sans 3" w:eastAsia="Source Sans 3" w:hAnsi="Source Sans 3"/>
          <w:color w:val="22282F"/>
          <w:sz w:val="20"/>
          <w:szCs w:val="20"/>
        </w:rPr>
        <w:t xml:space="preserve">Clients approach us with a solution already named: a portal, an app, an automation, a migration. That name is useful information but it is not the brief. It is a hypothesis someone formed about a problem they were experiencing, and our first obligation is to test it. Occasionally the hypothesis is right and we build what was asked for. Frequently it is directionally right but wrongly scoped. Sometimes the correct answer is a change to a process and no software at all, and we are willing to say so.</w:t>
      </w:r>
    </w:p>
    <w:p>
      <w:pPr>
        <w:spacing w:after="160" w:line="288"/>
      </w:pPr>
      <w:r>
        <w:rPr>
          <w:rFonts w:ascii="Source Sans 3" w:cs="Source Sans 3" w:eastAsia="Source Sans 3" w:hAnsi="Source Sans 3"/>
          <w:color w:val="22282F"/>
          <w:sz w:val="20"/>
          <w:szCs w:val="20"/>
        </w:rPr>
        <w:t xml:space="preserve">This is unbillable time at the front of an engagement, and we accept the cost because the alternative is worse: a system that satisfies its specification and fails its purpose, which is the single most common outcome in this industry.</w:t>
      </w:r>
    </w:p>
    <w:p>
      <w:pPr>
        <w:spacing w:after="160" w:line="288"/>
      </w:pPr>
      <w:r>
        <w:rPr>
          <w:rFonts w:ascii="Source Sans 3" w:cs="Source Sans 3" w:eastAsia="Source Sans 3" w:hAnsi="Source Sans 3"/>
          <w:b/>
          <w:bCs/>
          <w:color w:val="22282F"/>
          <w:sz w:val="20"/>
          <w:szCs w:val="20"/>
        </w:rPr>
        <w:t xml:space="preserve">We build for the day after handover, not the day of it.</w:t>
      </w:r>
    </w:p>
    <w:p>
      <w:pPr>
        <w:spacing w:after="160" w:line="288"/>
      </w:pPr>
      <w:r>
        <w:rPr>
          <w:rFonts w:ascii="Source Sans 3" w:cs="Source Sans 3" w:eastAsia="Source Sans 3" w:hAnsi="Source Sans 3"/>
          <w:color w:val="22282F"/>
          <w:sz w:val="20"/>
          <w:szCs w:val="20"/>
        </w:rPr>
        <w:t xml:space="preserve">Most software is designed for the delivery event — the demonstration, the sign-off, the invoice. Almost none of a system's life is spent in that moment. Its real character emerges over years, under staff turnover, changing regulation, growing data volumes and integrations nobody anticipated. We design for that period: conservative about complexity, explicit about failure modes, and deliberate about documentation, because the person who will need it has not been hired yet.</w:t>
      </w:r>
    </w:p>
    <w:p>
      <w:pPr>
        <w:spacing w:after="160" w:line="288"/>
      </w:pPr>
      <w:r>
        <w:rPr>
          <w:rFonts w:ascii="Source Sans 3" w:cs="Source Sans 3" w:eastAsia="Source Sans 3" w:hAnsi="Source Sans 3"/>
          <w:b/>
          <w:bCs/>
          <w:color w:val="22282F"/>
          <w:sz w:val="20"/>
          <w:szCs w:val="20"/>
        </w:rPr>
        <w:t xml:space="preserve">We prefer subtraction.</w:t>
      </w:r>
    </w:p>
    <w:p>
      <w:pPr>
        <w:spacing w:after="160" w:line="288"/>
      </w:pPr>
      <w:r>
        <w:rPr>
          <w:rFonts w:ascii="Source Sans 3" w:cs="Source Sans 3" w:eastAsia="Source Sans 3" w:hAnsi="Source Sans 3"/>
          <w:color w:val="22282F"/>
          <w:sz w:val="20"/>
          <w:szCs w:val="20"/>
        </w:rPr>
        <w:t xml:space="preserve">Every feature is paid for annually — in maintenance, in training, in the cognitive cost to users, and in the surface area available to fail. The discipline is not adding capability; it is declining to. Our proposals routinely include what we recommend against, and that section is often the most useful part of the document.</w:t>
      </w:r>
    </w:p>
    <w:p>
      <w:pPr>
        <w:spacing w:after="160" w:line="288"/>
      </w:pPr>
      <w:r>
        <w:rPr>
          <w:rFonts w:ascii="Source Sans 3" w:cs="Source Sans 3" w:eastAsia="Source Sans 3" w:hAnsi="Source Sans 3"/>
          <w:b/>
          <w:bCs/>
          <w:color w:val="22282F"/>
          <w:sz w:val="20"/>
          <w:szCs w:val="20"/>
        </w:rPr>
        <w:t xml:space="preserve">We are a partner where that is warranted, and a supplier where it is not.</w:t>
      </w:r>
    </w:p>
    <w:p>
      <w:pPr>
        <w:spacing w:after="160" w:line="288"/>
      </w:pPr>
      <w:r>
        <w:rPr>
          <w:rFonts w:ascii="Source Sans 3" w:cs="Source Sans 3" w:eastAsia="Source Sans 3" w:hAnsi="Source Sans 3"/>
          <w:color w:val="22282F"/>
          <w:sz w:val="20"/>
          <w:szCs w:val="20"/>
        </w:rPr>
        <w:t xml:space="preserve">"Partnership" is used loosely in this industry, usually to justify a longer contract. We use it precisely. A partnership means we are accountable for an outcome, we have visibility of the business context that produces it, and we are prepared to argue with you about it. Where a client wants a defined piece of work delivered competently to a specification, that is a supply relationship, it is entirely legitimate, and we do not inflate it into something else in order to charge more.</w:t>
      </w:r>
    </w:p>
    <w:p>
      <w:pPr>
        <w:spacing w:after="160" w:line="288"/>
      </w:pPr>
      <w:r>
        <w:rPr>
          <w:rFonts w:ascii="Source Sans 3" w:cs="Source Sans 3" w:eastAsia="Source Sans 3" w:hAnsi="Source Sans 3"/>
          <w:b/>
          <w:bCs/>
          <w:color w:val="22282F"/>
          <w:sz w:val="20"/>
          <w:szCs w:val="20"/>
        </w:rPr>
        <w:t xml:space="preserve">We would rather lose the work than misrepresent the fit.</w:t>
      </w:r>
    </w:p>
    <w:p>
      <w:pPr>
        <w:spacing w:after="160" w:line="288"/>
      </w:pPr>
      <w:r>
        <w:rPr>
          <w:rFonts w:ascii="Source Sans 3" w:cs="Source Sans 3" w:eastAsia="Source Sans 3" w:hAnsi="Source Sans 3"/>
          <w:color w:val="22282F"/>
          <w:sz w:val="20"/>
          <w:szCs w:val="20"/>
        </w:rPr>
        <w:t xml:space="preserve">An engagement we are not equipped to deliver costs more to exit than it ever earned. Declining is the cheaper failure, for both parties, and we take it early.</w:t>
      </w:r>
    </w:p>
    <w:p>
      <w:r>
        <w:br w:type="page"/>
      </w:r>
    </w:p>
    <w:p>
      <w:pPr>
        <w:pStyle w:val="Heading1"/>
        <w:spacing w:after="200" w:before="120"/>
      </w:pPr>
      <w:r>
        <w:rPr>
          <w:rFonts w:ascii="Saira" w:cs="Saira" w:eastAsia="Saira" w:hAnsi="Saira"/>
          <w:b/>
          <w:bCs/>
          <w:color w:val="001A48"/>
          <w:sz w:val="44"/>
          <w:szCs w:val="44"/>
        </w:rPr>
        <w:t xml:space="preserve">1.7 Corporate identity and brand promise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What the name means, what the mark is built from, and the single commitment the company is prepared to be measured against.</w:t>
      </w:r>
    </w:p>
    <w:p>
      <w:pPr>
        <w:pStyle w:val="Heading3"/>
        <w:spacing w:after="100" w:before="140"/>
      </w:pPr>
      <w:r>
        <w:rPr>
          <w:rFonts w:ascii="Saira" w:cs="Saira" w:eastAsia="Saira" w:hAnsi="Saira"/>
          <w:color w:val="5A646E"/>
          <w:spacing w:val="20"/>
          <w:sz w:val="21"/>
          <w:szCs w:val="21"/>
        </w:rPr>
        <w:t xml:space="preserve">THE NAME</w:t>
      </w:r>
    </w:p>
    <w:p>
      <w:pPr>
        <w:spacing w:after="160" w:line="288"/>
      </w:pPr>
      <w:r>
        <w:rPr>
          <w:rFonts w:ascii="Source Sans 3" w:cs="Source Sans 3" w:eastAsia="Source Sans 3" w:hAnsi="Source Sans 3"/>
          <w:b/>
          <w:bCs/>
          <w:color w:val="22282F"/>
          <w:sz w:val="20"/>
          <w:szCs w:val="20"/>
        </w:rPr>
        <w:t xml:space="preserve">Auris</w:t>
      </w:r>
      <w:r>
        <w:rPr>
          <w:rFonts w:ascii="Source Sans 3" w:cs="Source Sans 3" w:eastAsia="Source Sans 3" w:hAnsi="Source Sans 3"/>
          <w:color w:val="22282F"/>
          <w:sz w:val="20"/>
          <w:szCs w:val="20"/>
        </w:rPr>
        <w:t xml:space="preserve"> is Latin for </w:t>
      </w:r>
      <w:r>
        <w:rPr>
          <w:rFonts w:ascii="Source Sans 3" w:cs="Source Sans 3" w:eastAsia="Source Sans 3" w:hAnsi="Source Sans 3"/>
          <w:i/>
          <w:iCs/>
          <w:color w:val="22282F"/>
          <w:sz w:val="20"/>
          <w:szCs w:val="20"/>
        </w:rPr>
        <w:t xml:space="preserve">the ear</w:t>
      </w:r>
      <w:r>
        <w:rPr>
          <w:rFonts w:ascii="Source Sans 3" w:cs="Source Sans 3" w:eastAsia="Source Sans 3" w:hAnsi="Source Sans 3"/>
          <w:color w:val="22282F"/>
          <w:sz w:val="20"/>
          <w:szCs w:val="20"/>
        </w:rPr>
        <w:t xml:space="preserve">. It denotes listening — receiving before responding, which is the discipline our work begins with and the one most often skipped.</w:t>
      </w:r>
    </w:p>
    <w:p>
      <w:pPr>
        <w:spacing w:after="160" w:line="288"/>
      </w:pPr>
      <w:r>
        <w:rPr>
          <w:rFonts w:ascii="Source Sans 3" w:cs="Source Sans 3" w:eastAsia="Source Sans 3" w:hAnsi="Source Sans 3"/>
          <w:b/>
          <w:bCs/>
          <w:color w:val="22282F"/>
          <w:sz w:val="20"/>
          <w:szCs w:val="20"/>
        </w:rPr>
        <w:t xml:space="preserve">Nexus</w:t>
      </w:r>
      <w:r>
        <w:rPr>
          <w:rFonts w:ascii="Source Sans 3" w:cs="Source Sans 3" w:eastAsia="Source Sans 3" w:hAnsi="Source Sans 3"/>
          <w:color w:val="22282F"/>
          <w:sz w:val="20"/>
          <w:szCs w:val="20"/>
        </w:rPr>
        <w:t xml:space="preserve"> is Latin for </w:t>
      </w:r>
      <w:r>
        <w:rPr>
          <w:rFonts w:ascii="Source Sans 3" w:cs="Source Sans 3" w:eastAsia="Source Sans 3" w:hAnsi="Source Sans 3"/>
          <w:i/>
          <w:iCs/>
          <w:color w:val="22282F"/>
          <w:sz w:val="20"/>
          <w:szCs w:val="20"/>
        </w:rPr>
        <w:t xml:space="preserve">a binding, a connection</w:t>
      </w:r>
      <w:r>
        <w:rPr>
          <w:rFonts w:ascii="Source Sans 3" w:cs="Source Sans 3" w:eastAsia="Source Sans 3" w:hAnsi="Source Sans 3"/>
          <w:color w:val="22282F"/>
          <w:sz w:val="20"/>
          <w:szCs w:val="20"/>
        </w:rPr>
        <w:t xml:space="preserve">. It denotes the act of joining things that were separate into something that holds. That is the substance of systems work: the value is rarely in any single component, but in whether the connections between them are sound.</w:t>
      </w:r>
    </w:p>
    <w:p>
      <w:pPr>
        <w:spacing w:after="160" w:line="288"/>
      </w:pPr>
      <w:r>
        <w:rPr>
          <w:rFonts w:ascii="Source Sans 3" w:cs="Source Sans 3" w:eastAsia="Source Sans 3" w:hAnsi="Source Sans 3"/>
          <w:color w:val="22282F"/>
          <w:sz w:val="20"/>
          <w:szCs w:val="20"/>
        </w:rPr>
        <w:t xml:space="preserve">Read together the name describes a sequence rather than two attributes — </w:t>
      </w:r>
      <w:r>
        <w:rPr>
          <w:rFonts w:ascii="Source Sans 3" w:cs="Source Sans 3" w:eastAsia="Source Sans 3" w:hAnsi="Source Sans 3"/>
          <w:b/>
          <w:bCs/>
          <w:color w:val="22282F"/>
          <w:sz w:val="20"/>
          <w:szCs w:val="20"/>
        </w:rPr>
        <w:t xml:space="preserve">listen, then connect</w:t>
      </w:r>
      <w:r>
        <w:rPr>
          <w:rFonts w:ascii="Source Sans 3" w:cs="Source Sans 3" w:eastAsia="Source Sans 3" w:hAnsi="Source Sans 3"/>
          <w:color w:val="22282F"/>
          <w:sz w:val="20"/>
          <w:szCs w:val="20"/>
        </w:rPr>
        <w:t xml:space="preserve">. The order is the point.</w:t>
      </w:r>
    </w:p>
    <w:p>
      <w:pPr>
        <w:pStyle w:val="Heading3"/>
        <w:spacing w:after="100" w:before="140"/>
      </w:pPr>
      <w:r>
        <w:rPr>
          <w:rFonts w:ascii="Saira" w:cs="Saira" w:eastAsia="Saira" w:hAnsi="Saira"/>
          <w:color w:val="5A646E"/>
          <w:spacing w:val="20"/>
          <w:sz w:val="21"/>
          <w:szCs w:val="21"/>
        </w:rPr>
        <w:t xml:space="preserve">THE MARK</w:t>
      </w:r>
    </w:p>
    <w:p>
      <w:pPr>
        <w:spacing w:after="160" w:line="288"/>
      </w:pPr>
      <w:r>
        <w:rPr>
          <w:rFonts w:ascii="Source Sans 3" w:cs="Source Sans 3" w:eastAsia="Source Sans 3" w:hAnsi="Source Sans 3"/>
          <w:color w:val="22282F"/>
          <w:sz w:val="20"/>
          <w:szCs w:val="20"/>
        </w:rPr>
        <w:t xml:space="preserve">The symbol is a stylised </w:t>
      </w:r>
      <w:r>
        <w:rPr>
          <w:rFonts w:ascii="Source Sans 3" w:cs="Source Sans 3" w:eastAsia="Source Sans 3" w:hAnsi="Source Sans 3"/>
          <w:b/>
          <w:bCs/>
          <w:color w:val="22282F"/>
          <w:sz w:val="20"/>
          <w:szCs w:val="20"/>
        </w:rPr>
        <w:t xml:space="preserve">A</w:t>
      </w:r>
      <w:r>
        <w:rPr>
          <w:rFonts w:ascii="Source Sans 3" w:cs="Source Sans 3" w:eastAsia="Source Sans 3" w:hAnsi="Source Sans 3"/>
          <w:color w:val="22282F"/>
          <w:sz w:val="20"/>
          <w:szCs w:val="20"/>
        </w:rPr>
        <w:t xml:space="preserve">: a solid apex rising at a constant three-to-five slope, encircled by an orbital arc that resolves from cyan into navy.</w:t>
      </w:r>
    </w:p>
    <w:p>
      <w:pPr>
        <w:spacing w:after="160" w:line="288"/>
      </w:pPr>
      <w:r>
        <w:rPr>
          <w:rFonts w:ascii="Source Sans 3" w:cs="Source Sans 3" w:eastAsia="Source Sans 3" w:hAnsi="Source Sans 3"/>
          <w:b/>
          <w:bCs/>
          <w:color w:val="22282F"/>
          <w:sz w:val="20"/>
          <w:szCs w:val="20"/>
        </w:rPr>
        <w:t xml:space="preserve">The apex</w:t>
      </w:r>
      <w:r>
        <w:rPr>
          <w:rFonts w:ascii="Source Sans 3" w:cs="Source Sans 3" w:eastAsia="Source Sans 3" w:hAnsi="Source Sans 3"/>
          <w:color w:val="22282F"/>
          <w:sz w:val="20"/>
          <w:szCs w:val="20"/>
        </w:rPr>
        <w:t xml:space="preserve"> is stability and ascent — weighted at the base, directional at the top. It is drawn at a single unvarying angle, and that angle now governs the geometry of everything in this publication: the section markers, the list bullets, the card corners and the diagram connectors are all built on it.</w:t>
      </w:r>
    </w:p>
    <w:p>
      <w:pPr>
        <w:spacing w:after="160" w:line="288"/>
      </w:pPr>
      <w:r>
        <w:rPr>
          <w:rFonts w:ascii="Source Sans 3" w:cs="Source Sans 3" w:eastAsia="Source Sans 3" w:hAnsi="Source Sans 3"/>
          <w:b/>
          <w:bCs/>
          <w:color w:val="22282F"/>
          <w:sz w:val="20"/>
          <w:szCs w:val="20"/>
        </w:rPr>
        <w:t xml:space="preserve">The orbit</w:t>
      </w:r>
      <w:r>
        <w:rPr>
          <w:rFonts w:ascii="Source Sans 3" w:cs="Source Sans 3" w:eastAsia="Source Sans 3" w:hAnsi="Source Sans 3"/>
          <w:color w:val="22282F"/>
          <w:sz w:val="20"/>
          <w:szCs w:val="20"/>
        </w:rPr>
        <w:t xml:space="preserve"> is the connective act the name describes. It does not enclose the apex or decorate it; it binds it. In this document the orbit's colour gradient has been unrolled across the seven parts to form the navigation system — so the progression a reader sees on the edge of these pages is the mark's own gradient, expressed at book scale.</w:t>
      </w:r>
    </w:p>
    <w:p>
      <w:pPr>
        <w:pStyle w:val="Heading3"/>
        <w:spacing w:after="100" w:before="140"/>
      </w:pPr>
      <w:r>
        <w:rPr>
          <w:rFonts w:ascii="Saira" w:cs="Saira" w:eastAsia="Saira" w:hAnsi="Saira"/>
          <w:color w:val="5A646E"/>
          <w:spacing w:val="20"/>
          <w:sz w:val="21"/>
          <w:szCs w:val="21"/>
        </w:rPr>
        <w:t xml:space="preserve">THE TAGLINE</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Transforming Businesses Through Technology</w:t>
      </w:r>
    </w:p>
    <w:p>
      <w:pPr>
        <w:spacing w:after="160" w:line="288"/>
      </w:pPr>
      <w:r>
        <w:rPr>
          <w:rFonts w:ascii="Source Sans 3" w:cs="Source Sans 3" w:eastAsia="Source Sans 3" w:hAnsi="Source Sans 3"/>
          <w:color w:val="22282F"/>
          <w:sz w:val="20"/>
          <w:szCs w:val="20"/>
        </w:rPr>
        <w:t xml:space="preserve">The claim is about the client's business, not the size of ours: technology earns its place only when it changes how an organisation actually operates — removing friction its people work around daily, or a step nobody should still be doing by hand. That is the standard each engagement is measured against, not an assertion about Auris Nexus's own scale, market position or track record, which the rest of this document is deliberately careful not to overstate.</w:t>
      </w:r>
    </w:p>
    <w:p>
      <w:pPr>
        <w:pStyle w:val="Heading3"/>
        <w:spacing w:after="100" w:before="140"/>
      </w:pPr>
      <w:r>
        <w:rPr>
          <w:rFonts w:ascii="Saira" w:cs="Saira" w:eastAsia="Saira" w:hAnsi="Saira"/>
          <w:color w:val="5A646E"/>
          <w:spacing w:val="20"/>
          <w:sz w:val="21"/>
          <w:szCs w:val="21"/>
        </w:rPr>
        <w:t xml:space="preserve">OUR BRAND PROMISE</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Technology built around the way your organisation works.</w:t>
      </w:r>
    </w:p>
    <w:p>
      <w:pPr>
        <w:spacing w:after="160" w:line="288"/>
      </w:pPr>
      <w:r>
        <w:rPr>
          <w:rFonts w:ascii="Source Sans 3" w:cs="Source Sans 3" w:eastAsia="Source Sans 3" w:hAnsi="Source Sans 3"/>
          <w:color w:val="22282F"/>
          <w:sz w:val="20"/>
          <w:szCs w:val="20"/>
        </w:rPr>
        <w:t xml:space="preserve">Auris Nexus seeks to understand the underlying business or operational problem before recommending technology, delivering solutions that are practical, scalable and appropriate to the organisation's needs. The promise is deliberately about fit rather than scale — it commits to starting from how a client's organisation actually operates, not to a specific delivery methodology or team size the company does not yet have a track record to claim.</w:t>
      </w:r>
    </w:p>
    <w:p>
      <w:r>
        <w:br w:type="page"/>
      </w:r>
    </w:p>
    <w:p>
      <w:pPr>
        <w:pStyle w:val="Heading1"/>
        <w:spacing w:after="200" w:before="120"/>
      </w:pPr>
      <w:r>
        <w:rPr>
          <w:rFonts w:ascii="Saira" w:cs="Saira" w:eastAsia="Saira" w:hAnsi="Saira"/>
          <w:b/>
          <w:bCs/>
          <w:color w:val="001A48"/>
          <w:sz w:val="44"/>
          <w:szCs w:val="44"/>
        </w:rPr>
        <w:t xml:space="preserve">1.8 Why Auris Nexus Technologies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Six reasons to appoint us, each stated with the mechanism by which you can verify it before you commit. Reasons that cannot be checked before appointment are not reasons; they are hopes.</w:t>
      </w:r>
    </w:p>
    <w:p>
      <w:pPr>
        <w:pStyle w:val="Heading3"/>
        <w:spacing w:after="100" w:before="140"/>
      </w:pPr>
      <w:r>
        <w:rPr>
          <w:rFonts w:ascii="Saira" w:cs="Saira" w:eastAsia="Saira" w:hAnsi="Saira"/>
          <w:color w:val="5A646E"/>
          <w:spacing w:val="20"/>
          <w:sz w:val="21"/>
          <w:szCs w:val="21"/>
        </w:rPr>
        <w:t xml:space="preserve">OPENING (110 WORDS)</w:t>
      </w:r>
    </w:p>
    <w:p>
      <w:pPr>
        <w:spacing w:after="160" w:line="288"/>
      </w:pPr>
      <w:r>
        <w:rPr>
          <w:rFonts w:ascii="Source Sans 3" w:cs="Source Sans 3" w:eastAsia="Source Sans 3" w:hAnsi="Source Sans 3"/>
          <w:color w:val="22282F"/>
          <w:sz w:val="20"/>
          <w:szCs w:val="20"/>
        </w:rPr>
        <w:t xml:space="preserve">Every supplier's profile contains a section like this one, and most of them are unverifiable. The claims are real enough — commitment, quality, client focus — but none can be tested until after the contract is signed, which is precisely when testing them is too late.</w:t>
      </w:r>
    </w:p>
    <w:p>
      <w:pPr>
        <w:spacing w:after="160" w:line="288"/>
      </w:pPr>
      <w:r>
        <w:rPr>
          <w:rFonts w:ascii="Source Sans 3" w:cs="Source Sans 3" w:eastAsia="Source Sans 3" w:hAnsi="Source Sans 3"/>
          <w:color w:val="22282F"/>
          <w:sz w:val="20"/>
          <w:szCs w:val="20"/>
        </w:rPr>
        <w:t xml:space="preserve">We have written this differently. Each of the six differentiators below is followed by </w:t>
      </w:r>
      <w:r>
        <w:rPr>
          <w:rFonts w:ascii="Source Sans 3" w:cs="Source Sans 3" w:eastAsia="Source Sans 3" w:hAnsi="Source Sans 3"/>
          <w:b/>
          <w:bCs/>
          <w:color w:val="22282F"/>
          <w:sz w:val="20"/>
          <w:szCs w:val="20"/>
        </w:rPr>
        <w:t xml:space="preserve">the mechanism</w:t>
      </w:r>
      <w:r>
        <w:rPr>
          <w:rFonts w:ascii="Source Sans 3" w:cs="Source Sans 3" w:eastAsia="Source Sans 3" w:hAnsi="Source Sans 3"/>
          <w:color w:val="22282F"/>
          <w:sz w:val="20"/>
          <w:szCs w:val="20"/>
        </w:rPr>
        <w:t xml:space="preserve"> — the specific thing you can ask for, inspect or require during evaluation that will show whether the claim holds. If a reason cannot be checked before appointment, it should not influence your decision, and we would rather not waste the page on it.</w:t>
      </w:r>
    </w:p>
    <w:p>
      <w:pPr>
        <w:pStyle w:val="Heading3"/>
        <w:spacing w:after="100" w:before="140"/>
      </w:pPr>
      <w:r>
        <w:rPr>
          <w:rFonts w:ascii="Saira" w:cs="Saira" w:eastAsia="Saira" w:hAnsi="Saira"/>
          <w:color w:val="5A646E"/>
          <w:spacing w:val="20"/>
          <w:sz w:val="21"/>
          <w:szCs w:val="21"/>
        </w:rPr>
        <w:t xml:space="preserve">1. WE SPAN ADVISE, BUILD AND RUN — SO ACCOUNTABILITY DOES NOT TRANSFER</w:t>
      </w:r>
    </w:p>
    <w:p>
      <w:pPr>
        <w:spacing w:after="160" w:line="288"/>
      </w:pPr>
      <w:r>
        <w:rPr>
          <w:rFonts w:ascii="Source Sans 3" w:cs="Source Sans 3" w:eastAsia="Source Sans 3" w:hAnsi="Source Sans 3"/>
          <w:color w:val="22282F"/>
          <w:sz w:val="20"/>
          <w:szCs w:val="20"/>
        </w:rPr>
        <w:t xml:space="preserve">Most firms at our scale occupy one position in the chain. Consultancies advise and hand over. Development houses build to a specification someone else wrote. Support providers maintain systems they did not design and cannot fully explain. Each handover is a point at which responsibility becomes negotiable, and when a system underperforms, the resulting dispute is about attribution rather than repair.</w:t>
      </w:r>
    </w:p>
    <w:p>
      <w:pPr>
        <w:spacing w:after="160" w:line="288"/>
      </w:pPr>
      <w:r>
        <w:rPr>
          <w:rFonts w:ascii="Source Sans 3" w:cs="Source Sans 3" w:eastAsia="Source Sans 3" w:hAnsi="Source Sans 3"/>
          <w:color w:val="22282F"/>
          <w:sz w:val="20"/>
          <w:szCs w:val="20"/>
        </w:rPr>
        <w:t xml:space="preserve">We hold all three positions. The organisation that recommended an approach is the organisation answerable for whether it worked.</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The mechanism:</w:t>
      </w:r>
      <w:r>
        <w:rPr>
          <w:rFonts w:ascii="Source Serif 4" w:cs="Source Serif 4" w:eastAsia="Source Serif 4" w:hAnsi="Source Serif 4"/>
          <w:i/>
          <w:iCs/>
          <w:color w:val="06488B"/>
          <w:sz w:val="24"/>
          <w:szCs w:val="24"/>
        </w:rPr>
        <w:t xml:space="preserve"> ask any shortlisted supplier to name, in writing, the single party accountable if the delivered system does not produce the stated outcome. Compare the answers.</w:t>
      </w:r>
    </w:p>
    <w:p>
      <w:pPr>
        <w:pStyle w:val="Heading3"/>
        <w:spacing w:after="100" w:before="140"/>
      </w:pPr>
      <w:r>
        <w:rPr>
          <w:rFonts w:ascii="Saira" w:cs="Saira" w:eastAsia="Saira" w:hAnsi="Saira"/>
          <w:color w:val="5A646E"/>
          <w:spacing w:val="20"/>
          <w:sz w:val="21"/>
          <w:szCs w:val="21"/>
        </w:rPr>
        <w:t xml:space="preserve">2. WE BUILD OUR OWN PLATFORMS, NOT ONLY CLIENT PROJECTS</w:t>
      </w:r>
    </w:p>
    <w:p>
      <w:pPr>
        <w:spacing w:after="160" w:line="288"/>
      </w:pPr>
      <w:r>
        <w:rPr>
          <w:rFonts w:ascii="Source Sans 3" w:cs="Source Sans 3" w:eastAsia="Source Sans 3" w:hAnsi="Source Sans 3"/>
          <w:color w:val="22282F"/>
          <w:sz w:val="20"/>
          <w:szCs w:val="20"/>
        </w:rPr>
        <w:t xml:space="preserve">Alongside client engineering, Auris Nexus is developing proprietary platforms — including Funda360 (school management) and Sebetsa Operations (workforce and operations management) — rather than operating purely as a project-based services firm. These are currently at pilot and development stage respectively, not in live commercial deployment; building them ourselves is what gives us first-hand experience of the operational discipline a production system demands, ahead of putting that discipline to work on client engagements.</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The mechanism:</w:t>
      </w:r>
      <w:r>
        <w:rPr>
          <w:rFonts w:ascii="Source Serif 4" w:cs="Source Serif 4" w:eastAsia="Source Serif 4" w:hAnsi="Source Serif 4"/>
          <w:i/>
          <w:iCs/>
          <w:color w:val="06488B"/>
          <w:sz w:val="24"/>
          <w:szCs w:val="24"/>
        </w:rPr>
        <w:t xml:space="preserve"> ask what the supplier has actually built and at what stage it stands today — pilot, in development, or in production. A supplier who is specific about that distinction is giving you a more useful answer than one who claims maturity across the board.</w:t>
      </w:r>
    </w:p>
    <w:p>
      <w:pPr>
        <w:pStyle w:val="Heading3"/>
        <w:spacing w:after="100" w:before="140"/>
      </w:pPr>
      <w:r>
        <w:rPr>
          <w:rFonts w:ascii="Saira" w:cs="Saira" w:eastAsia="Saira" w:hAnsi="Saira"/>
          <w:color w:val="5A646E"/>
          <w:spacing w:val="20"/>
          <w:sz w:val="21"/>
          <w:szCs w:val="21"/>
        </w:rPr>
        <w:t xml:space="preserve">3. OUR CLIENTS SPEAK TO THE PERSON DOING THE WORK</w:t>
      </w:r>
    </w:p>
    <w:p>
      <w:pPr>
        <w:spacing w:after="160" w:line="288"/>
      </w:pPr>
      <w:r>
        <w:rPr>
          <w:rFonts w:ascii="Source Sans 3" w:cs="Source Sans 3" w:eastAsia="Source Sans 3" w:hAnsi="Source Sans 3"/>
          <w:color w:val="22282F"/>
          <w:sz w:val="20"/>
          <w:szCs w:val="20"/>
        </w:rPr>
        <w:t xml:space="preserve">We are directly reachable, locally accountable and in the same time zone. Decisions are not referred elsewhere for approval, and as a founder-led company, the person who attends the pitch is the person who does the engagement.</w:t>
      </w:r>
    </w:p>
    <w:p>
      <w:pPr>
        <w:spacing w:after="160" w:line="288"/>
      </w:pPr>
      <w:r>
        <w:rPr>
          <w:rFonts w:ascii="Source Sans 3" w:cs="Source Sans 3" w:eastAsia="Source Sans 3" w:hAnsi="Source Sans 3"/>
          <w:color w:val="22282F"/>
          <w:sz w:val="20"/>
          <w:szCs w:val="20"/>
        </w:rPr>
        <w:t xml:space="preserve">This is a genuine consequence of our current size rather than a policy we could abandon, which is what makes it durable for as long as it applies. Large integrators cannot offer it; that is not a criticism of them, it is arithmetic.</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The mechanism:</w:t>
      </w:r>
      <w:r>
        <w:rPr>
          <w:rFonts w:ascii="Source Serif 4" w:cs="Source Serif 4" w:eastAsia="Source Serif 4" w:hAnsi="Source Serif 4"/>
          <w:i/>
          <w:iCs/>
          <w:color w:val="06488B"/>
          <w:sz w:val="24"/>
          <w:szCs w:val="24"/>
        </w:rPr>
        <w:t xml:space="preserve"> ask who will attend the discovery workshop, by name and role, and require that name to appear in the contract. Note which suppliers resist.</w:t>
      </w:r>
    </w:p>
    <w:p>
      <w:pPr>
        <w:pStyle w:val="Heading3"/>
        <w:spacing w:after="100" w:before="140"/>
      </w:pPr>
      <w:r>
        <w:rPr>
          <w:rFonts w:ascii="Saira" w:cs="Saira" w:eastAsia="Saira" w:hAnsi="Saira"/>
          <w:color w:val="5A646E"/>
          <w:spacing w:val="20"/>
          <w:sz w:val="21"/>
          <w:szCs w:val="21"/>
        </w:rPr>
        <w:t xml:space="preserve">4. WE WORK IN REGULATED, LOAD-BEARING ENVIRONMENTS</w:t>
      </w:r>
    </w:p>
    <w:p>
      <w:pPr>
        <w:spacing w:after="160" w:line="288"/>
      </w:pPr>
      <w:r>
        <w:rPr>
          <w:rFonts w:ascii="Source Sans 3" w:cs="Source Sans 3" w:eastAsia="Source Sans 3" w:hAnsi="Source Sans 3"/>
          <w:color w:val="22282F"/>
          <w:sz w:val="20"/>
          <w:szCs w:val="20"/>
        </w:rPr>
        <w:t xml:space="preserve">Government, financial services, education and healthcare share a characteristic that shapes everything: their systems are not discretionary, and the cost of failure is borne by people who never chose the software. A misbilled resident, a delayed payroll, a learner who cannot register — these are the actual consequences of imprecision in our sector, and they are not recoverable by a credit note.</w:t>
      </w:r>
    </w:p>
    <w:p>
      <w:pPr>
        <w:spacing w:after="160" w:line="288"/>
      </w:pPr>
      <w:r>
        <w:rPr>
          <w:rFonts w:ascii="Source Sans 3" w:cs="Source Sans 3" w:eastAsia="Source Sans 3" w:hAnsi="Source Sans 3"/>
          <w:color w:val="22282F"/>
          <w:sz w:val="20"/>
          <w:szCs w:val="20"/>
        </w:rPr>
        <w:t xml:space="preserve">Our delivery methodology, security posture and support model are built for that reality. </w:t>
      </w:r>
      <w:r>
        <w:rPr>
          <w:rFonts w:ascii="Source Sans 3" w:cs="Source Sans 3" w:eastAsia="Source Sans 3" w:hAnsi="Source Sans 3"/>
          <w:i/>
          <w:iCs/>
          <w:color w:val="22282F"/>
          <w:sz w:val="20"/>
          <w:szCs w:val="20"/>
        </w:rPr>
        <w:t xml:space="preserve">confirmation pending</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The mechanism:</w:t>
      </w:r>
      <w:r>
        <w:rPr>
          <w:rFonts w:ascii="Source Serif 4" w:cs="Source Serif 4" w:eastAsia="Source Serif 4" w:hAnsi="Source Serif 4"/>
          <w:i/>
          <w:iCs/>
          <w:color w:val="06488B"/>
          <w:sz w:val="24"/>
          <w:szCs w:val="24"/>
        </w:rPr>
        <w:t xml:space="preserve"> ask for the supplier's POPIA position, their information security policy and their business continuity arrangements — before the tender requires them. Sector fluency shows up in whether those documents exist already or are produced on request.</w:t>
      </w:r>
    </w:p>
    <w:p>
      <w:pPr>
        <w:pStyle w:val="Heading3"/>
        <w:spacing w:after="100" w:before="140"/>
      </w:pPr>
      <w:r>
        <w:rPr>
          <w:rFonts w:ascii="Saira" w:cs="Saira" w:eastAsia="Saira" w:hAnsi="Saira"/>
          <w:color w:val="5A646E"/>
          <w:spacing w:val="20"/>
          <w:sz w:val="21"/>
          <w:szCs w:val="21"/>
        </w:rPr>
        <w:t xml:space="preserve">5. WE BUILD SYSTEMS YOU CAN LEAVE</w:t>
      </w:r>
    </w:p>
    <w:p>
      <w:pPr>
        <w:spacing w:after="160" w:line="288"/>
      </w:pPr>
      <w:r>
        <w:rPr>
          <w:rFonts w:ascii="Source Sans 3" w:cs="Source Sans 3" w:eastAsia="Source Sans 3" w:hAnsi="Source Sans 3"/>
          <w:color w:val="22282F"/>
          <w:sz w:val="20"/>
          <w:szCs w:val="20"/>
        </w:rPr>
        <w:t xml:space="preserve">Documentation, source access and knowledge transfer are treated as an operating principle, not courtesies extended at the end of an engagement if time permits — and we are willing to agree the specific terms as contractual deliverables per engagement. A client who cannot leave a supplier has not been served; they have been captured, and the relationship that follows is maintained by switching cost rather than by performance.</w:t>
      </w:r>
    </w:p>
    <w:p>
      <w:pPr>
        <w:spacing w:after="160" w:line="288"/>
      </w:pPr>
      <w:r>
        <w:rPr>
          <w:rFonts w:ascii="Source Sans 3" w:cs="Source Sans 3" w:eastAsia="Source Sans 3" w:hAnsi="Source Sans 3"/>
          <w:color w:val="22282F"/>
          <w:sz w:val="20"/>
          <w:szCs w:val="20"/>
        </w:rPr>
        <w:t xml:space="preserve">We would rather be retained because leaving is easy and staying is better.</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The mechanism:</w:t>
      </w:r>
      <w:r>
        <w:rPr>
          <w:rFonts w:ascii="Source Serif 4" w:cs="Source Serif 4" w:eastAsia="Source Serif 4" w:hAnsi="Source Serif 4"/>
          <w:i/>
          <w:iCs/>
          <w:color w:val="06488B"/>
          <w:sz w:val="24"/>
          <w:szCs w:val="24"/>
        </w:rPr>
        <w:t xml:space="preserve"> require exit provisions, source escrow and documentation standards in the contract. A supplier confident in their work will agree without renegotiating price.</w:t>
      </w:r>
    </w:p>
    <w:p>
      <w:pPr>
        <w:pStyle w:val="Heading3"/>
        <w:spacing w:after="100" w:before="140"/>
      </w:pPr>
      <w:r>
        <w:rPr>
          <w:rFonts w:ascii="Saira" w:cs="Saira" w:eastAsia="Saira" w:hAnsi="Saira"/>
          <w:color w:val="5A646E"/>
          <w:spacing w:val="20"/>
          <w:sz w:val="21"/>
          <w:szCs w:val="21"/>
        </w:rPr>
        <w:t xml:space="preserve">6. WE TELL YOU WHAT NOT TO DO</w:t>
      </w:r>
    </w:p>
    <w:p>
      <w:pPr>
        <w:spacing w:after="160" w:line="288"/>
      </w:pPr>
      <w:r>
        <w:rPr>
          <w:rFonts w:ascii="Source Sans 3" w:cs="Source Sans 3" w:eastAsia="Source Sans 3" w:hAnsi="Source Sans 3"/>
          <w:color w:val="22282F"/>
          <w:sz w:val="20"/>
          <w:szCs w:val="20"/>
        </w:rPr>
        <w:t xml:space="preserve">Our proposals include a section on the work we recommend against. It is frequently the most useful part of the document, and it is the clearest available signal that a supplier is optimising for your outcome rather than for contract value.</w:t>
      </w:r>
    </w:p>
    <w:p>
      <w:pPr>
        <w:pBdr>
          <w:left w:val="single" w:color="06488B" w:sz="18" w:space="12"/>
        </w:pBdr>
        <w:spacing w:after="220" w:before="120"/>
        <w:ind w:left="360"/>
      </w:pPr>
      <w:r>
        <w:rPr>
          <w:rFonts w:ascii="Source Serif 4" w:cs="Source Serif 4" w:eastAsia="Source Serif 4" w:hAnsi="Source Serif 4"/>
          <w:b/>
          <w:bCs/>
          <w:i/>
          <w:iCs/>
          <w:color w:val="06488B"/>
          <w:sz w:val="24"/>
          <w:szCs w:val="24"/>
        </w:rPr>
        <w:t xml:space="preserve">The mechanism:</w:t>
      </w:r>
      <w:r>
        <w:rPr>
          <w:rFonts w:ascii="Source Serif 4" w:cs="Source Serif 4" w:eastAsia="Source Serif 4" w:hAnsi="Source Serif 4"/>
          <w:i/>
          <w:iCs/>
          <w:color w:val="06488B"/>
          <w:sz w:val="24"/>
          <w:szCs w:val="24"/>
        </w:rPr>
        <w:t xml:space="preserve"> ask each shortlisted supplier what, in your brief, they would advise you not to build. A supplier who cannot answer has not read it closely enough to be trusted with it.</w:t>
      </w:r>
    </w:p>
    <w:p>
      <w:pPr>
        <w:pStyle w:val="Heading3"/>
        <w:spacing w:after="100" w:before="140"/>
      </w:pPr>
      <w:r>
        <w:rPr>
          <w:rFonts w:ascii="Saira" w:cs="Saira" w:eastAsia="Saira" w:hAnsi="Saira"/>
          <w:color w:val="5A646E"/>
          <w:spacing w:val="20"/>
          <w:sz w:val="21"/>
          <w:szCs w:val="21"/>
        </w:rPr>
        <w:t xml:space="preserve">CLOSING (70 WORDS)</w:t>
      </w:r>
    </w:p>
    <w:p>
      <w:pPr>
        <w:spacing w:after="160" w:line="288"/>
      </w:pPr>
      <w:r>
        <w:rPr>
          <w:rFonts w:ascii="Source Sans 3" w:cs="Source Sans 3" w:eastAsia="Source Sans 3" w:hAnsi="Source Sans 3"/>
          <w:color w:val="22282F"/>
          <w:sz w:val="20"/>
          <w:szCs w:val="20"/>
        </w:rPr>
        <w:t xml:space="preserve">None of the six is a claim about being the largest, the fastest or the most advanced. We are not the largest supplier available to you and we do not compete on scale. We compete on the two things scale reliably erodes — direct access to the people doing the work, and accountability that survives contact with a difficult month.</w:t>
      </w:r>
    </w:p>
    <w:p>
      <w:pPr>
        <w:spacing w:after="160" w:line="288"/>
      </w:pPr>
      <w:r>
        <w:rPr>
          <w:rFonts w:ascii="Source Sans 3" w:cs="Source Sans 3" w:eastAsia="Source Sans 3" w:hAnsi="Source Sans 3"/>
          <w:color w:val="22282F"/>
          <w:sz w:val="20"/>
          <w:szCs w:val="20"/>
        </w:rPr>
        <w:t xml:space="preserve">Both are verifiable before you appoint anyone. We would encourage you to verify them.</w:t>
      </w:r>
    </w:p>
    <w:p>
      <w:r>
        <w:br w:type="page"/>
      </w:r>
    </w:p>
    <w:p>
      <w:pPr>
        <w:pStyle w:val="Heading1"/>
        <w:spacing w:after="200" w:before="120"/>
      </w:pPr>
      <w:r>
        <w:rPr>
          <w:rFonts w:ascii="Saira" w:cs="Saira" w:eastAsia="Saira" w:hAnsi="Saira"/>
          <w:b/>
          <w:bCs/>
          <w:color w:val="001A48"/>
          <w:sz w:val="44"/>
          <w:szCs w:val="44"/>
        </w:rPr>
        <w:t xml:space="preserve">1.9 Competitive advantages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Section 1.8 set out reasons to appoint us. This page sets out why those reasons are </w:t>
      </w:r>
      <w:r>
        <w:rPr>
          <w:rFonts w:ascii="Source Serif 4" w:cs="Source Serif 4" w:eastAsia="Source Serif 4" w:hAnsi="Source Serif 4"/>
          <w:b/>
          <w:bCs/>
          <w:i/>
          <w:iCs/>
          <w:color w:val="06488B"/>
          <w:sz w:val="24"/>
          <w:szCs w:val="24"/>
        </w:rPr>
        <w:t xml:space="preserve">structural</w:t>
      </w:r>
      <w:r>
        <w:rPr>
          <w:rFonts w:ascii="Source Serif 4" w:cs="Source Serif 4" w:eastAsia="Source Serif 4" w:hAnsi="Source Serif 4"/>
          <w:i/>
          <w:iCs/>
          <w:color w:val="06488B"/>
          <w:sz w:val="24"/>
          <w:szCs w:val="24"/>
        </w:rPr>
        <w:t xml:space="preserve"> — consequences of how the company is built, which competitors cannot adopt by deciding to.</w:t>
      </w:r>
    </w:p>
    <w:p>
      <w:pPr>
        <w:pStyle w:val="Heading3"/>
        <w:spacing w:after="100" w:before="140"/>
      </w:pPr>
      <w:r>
        <w:rPr>
          <w:rFonts w:ascii="Saira" w:cs="Saira" w:eastAsia="Saira" w:hAnsi="Saira"/>
          <w:color w:val="5A646E"/>
          <w:spacing w:val="20"/>
          <w:sz w:val="21"/>
          <w:szCs w:val="21"/>
        </w:rPr>
        <w:t xml:space="preserve">INTRODUCTION (85 WORDS)</w:t>
      </w:r>
    </w:p>
    <w:p>
      <w:pPr>
        <w:spacing w:after="160" w:line="288"/>
      </w:pPr>
      <w:r>
        <w:rPr>
          <w:rFonts w:ascii="Source Sans 3" w:cs="Source Sans 3" w:eastAsia="Source Sans 3" w:hAnsi="Source Sans 3"/>
          <w:color w:val="22282F"/>
          <w:sz w:val="20"/>
          <w:szCs w:val="20"/>
        </w:rPr>
        <w:t xml:space="preserve">There is a difference between an advantage and an intention. An intention is a policy a company has adopted and could abandon under pressure. An advantage is a consequence of how the company is constructed, and it persists precisely when conditions get difficult.</w:t>
      </w:r>
    </w:p>
    <w:p>
      <w:pPr>
        <w:spacing w:after="160" w:line="288"/>
      </w:pPr>
      <w:r>
        <w:rPr>
          <w:rFonts w:ascii="Source Sans 3" w:cs="Source Sans 3" w:eastAsia="Source Sans 3" w:hAnsi="Source Sans 3"/>
          <w:color w:val="22282F"/>
          <w:sz w:val="20"/>
          <w:szCs w:val="20"/>
        </w:rPr>
        <w:t xml:space="preserve">The six below are structural. Each states what it is, why a competitor cannot simply match it, and what it costs us — because an advantage with no cost attached is usually a claim rather than an advantage.</w:t>
      </w:r>
    </w:p>
    <w:p>
      <w:pPr>
        <w:pStyle w:val="Heading3"/>
        <w:spacing w:after="100" w:before="140"/>
      </w:pPr>
      <w:r>
        <w:rPr>
          <w:rFonts w:ascii="Saira" w:cs="Saira" w:eastAsia="Saira" w:hAnsi="Saira"/>
          <w:color w:val="5A646E"/>
          <w:spacing w:val="20"/>
          <w:sz w:val="21"/>
          <w:szCs w:val="21"/>
        </w:rPr>
        <w:t xml:space="preserve">THE SIX ADVANTAGES</w:t>
      </w:r>
    </w:p>
    <w:p>
      <w:pPr>
        <w:spacing w:after="160" w:line="288"/>
      </w:pPr>
      <w:r>
        <w:rPr>
          <w:rFonts w:ascii="Source Sans 3" w:cs="Source Sans 3" w:eastAsia="Source Sans 3" w:hAnsi="Source Sans 3"/>
          <w:color w:val="22282F"/>
          <w:sz w:val="20"/>
          <w:szCs w:val="20"/>
        </w:rPr>
        <w:t xml:space="preserve">Component C09 feature cards, 2 × 3 across the spread. Each card carries </w:t>
      </w:r>
      <w:r>
        <w:rPr>
          <w:rFonts w:ascii="Source Sans 3" w:cs="Source Sans 3" w:eastAsia="Source Sans 3" w:hAnsi="Source Sans 3"/>
          <w:b/>
          <w:bCs/>
          <w:color w:val="22282F"/>
          <w:sz w:val="20"/>
          <w:szCs w:val="20"/>
        </w:rPr>
        <w:t xml:space="preserve">What · Why it holds · What it costs us</w:t>
      </w:r>
      <w:r>
        <w:rPr>
          <w:rFonts w:ascii="Source Sans 3" w:cs="Source Sans 3" w:eastAsia="Source Sans 3" w:hAnsi="Source Sans 3"/>
          <w:color w:val="22282F"/>
          <w:sz w:val="20"/>
          <w:szCs w:val="20"/>
        </w:rPr>
        <w:t xml:space="preserve">.</w:t>
      </w:r>
    </w:p>
    <w:p>
      <w:pPr>
        <w:spacing w:after="160" w:line="288"/>
      </w:pPr>
      <w:r>
        <w:rPr>
          <w:rFonts w:ascii="Source Sans 3" w:cs="Source Sans 3" w:eastAsia="Source Sans 3" w:hAnsi="Source Sans 3"/>
          <w:b/>
          <w:bCs/>
          <w:color w:val="22282F"/>
          <w:sz w:val="20"/>
          <w:szCs w:val="20"/>
        </w:rPr>
        <w:t xml:space="preserve">1. Full-span capability</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fa-layer-group</w:t>
      </w:r>
    </w:p>
    <w:p>
      <w:pPr>
        <w:spacing w:after="160" w:line="288"/>
      </w:pPr>
      <w:r>
        <w:rPr>
          <w:rFonts w:ascii="Source Sans 3" w:cs="Source Sans 3" w:eastAsia="Source Sans 3" w:hAnsi="Source Sans 3"/>
          <w:b/>
          <w:bCs/>
          <w:color w:val="22282F"/>
          <w:sz w:val="20"/>
          <w:szCs w:val="20"/>
        </w:rPr>
        <w:t xml:space="preserve">What.</w:t>
      </w:r>
      <w:r>
        <w:rPr>
          <w:rFonts w:ascii="Source Sans 3" w:cs="Source Sans 3" w:eastAsia="Source Sans 3" w:hAnsi="Source Sans 3"/>
          <w:color w:val="22282F"/>
          <w:sz w:val="20"/>
          <w:szCs w:val="20"/>
        </w:rPr>
        <w:t xml:space="preserve"> Advisory, engineering and managed operation under one accountable party across thirteen services.</w:t>
      </w:r>
    </w:p>
    <w:p>
      <w:pPr>
        <w:spacing w:after="160" w:line="288"/>
      </w:pPr>
      <w:r>
        <w:rPr>
          <w:rFonts w:ascii="Source Sans 3" w:cs="Source Sans 3" w:eastAsia="Source Sans 3" w:hAnsi="Source Sans 3"/>
          <w:b/>
          <w:bCs/>
          <w:color w:val="22282F"/>
          <w:sz w:val="20"/>
          <w:szCs w:val="20"/>
        </w:rPr>
        <w:t xml:space="preserve">Why it holds.</w:t>
      </w:r>
      <w:r>
        <w:rPr>
          <w:rFonts w:ascii="Source Sans 3" w:cs="Source Sans 3" w:eastAsia="Source Sans 3" w:hAnsi="Source Sans 3"/>
          <w:color w:val="22282F"/>
          <w:sz w:val="20"/>
          <w:szCs w:val="20"/>
        </w:rPr>
        <w:t xml:space="preserve"> Spanning three disciplines requires a firm to carry three cost bases and resist specialising into the most profitable one. Most competitors have already made that choice, and reversing it means rebuilding a business.</w:t>
      </w:r>
    </w:p>
    <w:p>
      <w:pPr>
        <w:spacing w:after="160" w:line="288"/>
      </w:pPr>
      <w:r>
        <w:rPr>
          <w:rFonts w:ascii="Source Sans 3" w:cs="Source Sans 3" w:eastAsia="Source Sans 3" w:hAnsi="Source Sans 3"/>
          <w:b/>
          <w:bCs/>
          <w:color w:val="22282F"/>
          <w:sz w:val="20"/>
          <w:szCs w:val="20"/>
        </w:rPr>
        <w:t xml:space="preserve">What it costs us.</w:t>
      </w:r>
      <w:r>
        <w:rPr>
          <w:rFonts w:ascii="Source Sans 3" w:cs="Source Sans 3" w:eastAsia="Source Sans 3" w:hAnsi="Source Sans 3"/>
          <w:color w:val="22282F"/>
          <w:sz w:val="20"/>
          <w:szCs w:val="20"/>
        </w:rPr>
        <w:t xml:space="preserve"> Lower utilisation than a pure development house. We accept it.</w:t>
      </w:r>
    </w:p>
    <w:p>
      <w:pPr>
        <w:spacing w:after="160" w:line="288"/>
      </w:pPr>
      <w:r>
        <w:rPr>
          <w:rFonts w:ascii="Source Sans 3" w:cs="Source Sans 3" w:eastAsia="Source Sans 3" w:hAnsi="Source Sans 3"/>
          <w:b/>
          <w:bCs/>
          <w:color w:val="22282F"/>
          <w:sz w:val="20"/>
          <w:szCs w:val="20"/>
        </w:rPr>
        <w:t xml:space="preserve">2. Product and services in the same company</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fa-cubes</w:t>
      </w:r>
    </w:p>
    <w:p>
      <w:pPr>
        <w:spacing w:after="160" w:line="288"/>
      </w:pPr>
      <w:r>
        <w:rPr>
          <w:rFonts w:ascii="Source Sans 3" w:cs="Source Sans 3" w:eastAsia="Source Sans 3" w:hAnsi="Source Sans 3"/>
          <w:b/>
          <w:bCs/>
          <w:color w:val="22282F"/>
          <w:sz w:val="20"/>
          <w:szCs w:val="20"/>
        </w:rPr>
        <w:t xml:space="preserve">What.</w:t>
      </w:r>
      <w:r>
        <w:rPr>
          <w:rFonts w:ascii="Source Sans 3" w:cs="Source Sans 3" w:eastAsia="Source Sans 3" w:hAnsi="Source Sans 3"/>
          <w:color w:val="22282F"/>
          <w:sz w:val="20"/>
          <w:szCs w:val="20"/>
        </w:rPr>
        <w:t xml:space="preserve"> We operate our own HR and school management platforms alongside client engineering.</w:t>
      </w:r>
    </w:p>
    <w:p>
      <w:pPr>
        <w:spacing w:after="160" w:line="288"/>
      </w:pPr>
      <w:r>
        <w:rPr>
          <w:rFonts w:ascii="Source Sans 3" w:cs="Source Sans 3" w:eastAsia="Source Sans 3" w:hAnsi="Source Sans 3"/>
          <w:b/>
          <w:bCs/>
          <w:color w:val="22282F"/>
          <w:sz w:val="20"/>
          <w:szCs w:val="20"/>
        </w:rPr>
        <w:t xml:space="preserve">Why it holds.</w:t>
      </w:r>
      <w:r>
        <w:rPr>
          <w:rFonts w:ascii="Source Sans 3" w:cs="Source Sans 3" w:eastAsia="Source Sans 3" w:hAnsi="Source Sans 3"/>
          <w:color w:val="22282F"/>
          <w:sz w:val="20"/>
          <w:szCs w:val="20"/>
        </w:rPr>
        <w:t xml:space="preserve"> Building a production platform takes years and a body of operational scar tissue that cannot be hired in. A services firm cannot acquire it by announcing a product.</w:t>
      </w:r>
    </w:p>
    <w:p>
      <w:pPr>
        <w:spacing w:after="160" w:line="288"/>
      </w:pPr>
      <w:r>
        <w:rPr>
          <w:rFonts w:ascii="Source Sans 3" w:cs="Source Sans 3" w:eastAsia="Source Sans 3" w:hAnsi="Source Sans 3"/>
          <w:b/>
          <w:bCs/>
          <w:color w:val="22282F"/>
          <w:sz w:val="20"/>
          <w:szCs w:val="20"/>
        </w:rPr>
        <w:t xml:space="preserve">What it costs us.</w:t>
      </w:r>
      <w:r>
        <w:rPr>
          <w:rFonts w:ascii="Source Sans 3" w:cs="Source Sans 3" w:eastAsia="Source Sans 3" w:hAnsi="Source Sans 3"/>
          <w:color w:val="22282F"/>
          <w:sz w:val="20"/>
          <w:szCs w:val="20"/>
        </w:rPr>
        <w:t xml:space="preserve"> Capital and attention that a pure services firm invests in sales.</w:t>
      </w:r>
    </w:p>
    <w:p>
      <w:pPr>
        <w:spacing w:after="160" w:line="288"/>
      </w:pPr>
      <w:r>
        <w:rPr>
          <w:rFonts w:ascii="Source Sans 3" w:cs="Source Sans 3" w:eastAsia="Source Sans 3" w:hAnsi="Source Sans 3"/>
          <w:b/>
          <w:bCs/>
          <w:color w:val="22282F"/>
          <w:sz w:val="20"/>
          <w:szCs w:val="20"/>
        </w:rPr>
        <w:t xml:space="preserve">3. Direct, senior engagement</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fa-user-tie</w:t>
      </w:r>
    </w:p>
    <w:p>
      <w:pPr>
        <w:spacing w:after="160" w:line="288"/>
      </w:pPr>
      <w:r>
        <w:rPr>
          <w:rFonts w:ascii="Source Sans 3" w:cs="Source Sans 3" w:eastAsia="Source Sans 3" w:hAnsi="Source Sans 3"/>
          <w:b/>
          <w:bCs/>
          <w:color w:val="22282F"/>
          <w:sz w:val="20"/>
          <w:szCs w:val="20"/>
        </w:rPr>
        <w:t xml:space="preserve">What.</w:t>
      </w:r>
      <w:r>
        <w:rPr>
          <w:rFonts w:ascii="Source Sans 3" w:cs="Source Sans 3" w:eastAsia="Source Sans 3" w:hAnsi="Source Sans 3"/>
          <w:color w:val="22282F"/>
          <w:sz w:val="20"/>
          <w:szCs w:val="20"/>
        </w:rPr>
        <w:t xml:space="preserve"> As a founder-led company, the person who runs your discovery session is the person who does your work — there is no handoff to a junior team afterward.</w:t>
      </w:r>
    </w:p>
    <w:p>
      <w:pPr>
        <w:spacing w:after="160" w:line="288"/>
      </w:pPr>
      <w:r>
        <w:rPr>
          <w:rFonts w:ascii="Source Sans 3" w:cs="Source Sans 3" w:eastAsia="Source Sans 3" w:hAnsi="Source Sans 3"/>
          <w:b/>
          <w:bCs/>
          <w:color w:val="22282F"/>
          <w:sz w:val="20"/>
          <w:szCs w:val="20"/>
        </w:rPr>
        <w:t xml:space="preserve">Why it holds.</w:t>
      </w:r>
      <w:r>
        <w:rPr>
          <w:rFonts w:ascii="Source Sans 3" w:cs="Source Sans 3" w:eastAsia="Source Sans 3" w:hAnsi="Source Sans 3"/>
          <w:color w:val="22282F"/>
          <w:sz w:val="20"/>
          <w:szCs w:val="20"/>
        </w:rPr>
        <w:t xml:space="preserve"> This is a structural fact of the company's current size, not a staffing policy a larger competitor could simply adopt. It is available to us because there is no leverage model to protect.</w:t>
      </w:r>
    </w:p>
    <w:p>
      <w:pPr>
        <w:spacing w:after="160" w:line="288"/>
      </w:pPr>
      <w:r>
        <w:rPr>
          <w:rFonts w:ascii="Source Sans 3" w:cs="Source Sans 3" w:eastAsia="Source Sans 3" w:hAnsi="Source Sans 3"/>
          <w:b/>
          <w:bCs/>
          <w:color w:val="22282F"/>
          <w:sz w:val="20"/>
          <w:szCs w:val="20"/>
        </w:rPr>
        <w:t xml:space="preserve">What it costs us.</w:t>
      </w:r>
      <w:r>
        <w:rPr>
          <w:rFonts w:ascii="Source Sans 3" w:cs="Source Sans 3" w:eastAsia="Source Sans 3" w:hAnsi="Source Sans 3"/>
          <w:color w:val="22282F"/>
          <w:sz w:val="20"/>
          <w:szCs w:val="20"/>
        </w:rPr>
        <w:t xml:space="preserve"> Capacity is genuinely limited — we cannot take on unlimited concurrent engagements the way a firm with a bench of staff can, which caps how much we can run at once.</w:t>
      </w:r>
    </w:p>
    <w:p>
      <w:pPr>
        <w:spacing w:after="160" w:line="288"/>
      </w:pPr>
      <w:r>
        <w:rPr>
          <w:rFonts w:ascii="Source Sans 3" w:cs="Source Sans 3" w:eastAsia="Source Sans 3" w:hAnsi="Source Sans 3"/>
          <w:b/>
          <w:bCs/>
          <w:color w:val="22282F"/>
          <w:sz w:val="20"/>
          <w:szCs w:val="20"/>
        </w:rPr>
        <w:t xml:space="preserve">4. Local presence and local accountability</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fa-location-dot</w:t>
      </w:r>
    </w:p>
    <w:p>
      <w:pPr>
        <w:spacing w:after="160" w:line="288"/>
      </w:pPr>
      <w:r>
        <w:rPr>
          <w:rFonts w:ascii="Source Sans 3" w:cs="Source Sans 3" w:eastAsia="Source Sans 3" w:hAnsi="Source Sans 3"/>
          <w:b/>
          <w:bCs/>
          <w:color w:val="22282F"/>
          <w:sz w:val="20"/>
          <w:szCs w:val="20"/>
        </w:rPr>
        <w:t xml:space="preserve">What.</w:t>
      </w:r>
      <w:r>
        <w:rPr>
          <w:rFonts w:ascii="Source Sans 3" w:cs="Source Sans 3" w:eastAsia="Source Sans 3" w:hAnsi="Source Sans 3"/>
          <w:color w:val="22282F"/>
          <w:sz w:val="20"/>
          <w:szCs w:val="20"/>
        </w:rPr>
        <w:t xml:space="preserve"> Johannesburg-based, nationally delivering, contracting under South African law and positioned to participate in the procurement frameworks that govern this market — POPIA, PFMA and B-BBEE among them — subject to each procuring organisation's own requirements.</w:t>
      </w:r>
    </w:p>
    <w:p>
      <w:pPr>
        <w:spacing w:after="160" w:line="288"/>
      </w:pPr>
      <w:r>
        <w:rPr>
          <w:rFonts w:ascii="Source Sans 3" w:cs="Source Sans 3" w:eastAsia="Source Sans 3" w:hAnsi="Source Sans 3"/>
          <w:b/>
          <w:bCs/>
          <w:color w:val="22282F"/>
          <w:sz w:val="20"/>
          <w:szCs w:val="20"/>
        </w:rPr>
        <w:t xml:space="preserve">Why it holds.</w:t>
      </w:r>
      <w:r>
        <w:rPr>
          <w:rFonts w:ascii="Source Sans 3" w:cs="Source Sans 3" w:eastAsia="Source Sans 3" w:hAnsi="Source Sans 3"/>
          <w:color w:val="22282F"/>
          <w:sz w:val="20"/>
          <w:szCs w:val="20"/>
        </w:rPr>
        <w:t xml:space="preserve"> Offshore and multinational suppliers can open an office. They cannot easily relocate decision authority, and that is the part clients actually need when something goes wrong.</w:t>
      </w:r>
    </w:p>
    <w:p>
      <w:pPr>
        <w:spacing w:after="160" w:line="288"/>
      </w:pPr>
      <w:r>
        <w:rPr>
          <w:rFonts w:ascii="Source Sans 3" w:cs="Source Sans 3" w:eastAsia="Source Sans 3" w:hAnsi="Source Sans 3"/>
          <w:b/>
          <w:bCs/>
          <w:color w:val="22282F"/>
          <w:sz w:val="20"/>
          <w:szCs w:val="20"/>
        </w:rPr>
        <w:t xml:space="preserve">What it costs us.</w:t>
      </w:r>
      <w:r>
        <w:rPr>
          <w:rFonts w:ascii="Source Sans 3" w:cs="Source Sans 3" w:eastAsia="Source Sans 3" w:hAnsi="Source Sans 3"/>
          <w:color w:val="22282F"/>
          <w:sz w:val="20"/>
          <w:szCs w:val="20"/>
        </w:rPr>
        <w:t xml:space="preserve"> We forgo the cost advantage of offshore delivery.</w:t>
      </w:r>
    </w:p>
    <w:p>
      <w:pPr>
        <w:spacing w:after="160" w:line="288"/>
      </w:pPr>
      <w:r>
        <w:rPr>
          <w:rFonts w:ascii="Source Sans 3" w:cs="Source Sans 3" w:eastAsia="Source Sans 3" w:hAnsi="Source Sans 3"/>
          <w:b/>
          <w:bCs/>
          <w:color w:val="22282F"/>
          <w:sz w:val="20"/>
          <w:szCs w:val="20"/>
        </w:rPr>
        <w:t xml:space="preserve">5. Transparency as an operating principle</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fa-file-contract</w:t>
      </w:r>
    </w:p>
    <w:p>
      <w:pPr>
        <w:spacing w:after="160" w:line="288"/>
      </w:pPr>
      <w:r>
        <w:rPr>
          <w:rFonts w:ascii="Source Sans 3" w:cs="Source Sans 3" w:eastAsia="Source Sans 3" w:hAnsi="Source Sans 3"/>
          <w:b/>
          <w:bCs/>
          <w:color w:val="22282F"/>
          <w:sz w:val="20"/>
          <w:szCs w:val="20"/>
        </w:rPr>
        <w:t xml:space="preserve">What.</w:t>
      </w:r>
      <w:r>
        <w:rPr>
          <w:rFonts w:ascii="Source Sans 3" w:cs="Source Sans 3" w:eastAsia="Source Sans 3" w:hAnsi="Source Sans 3"/>
          <w:color w:val="22282F"/>
          <w:sz w:val="20"/>
          <w:szCs w:val="20"/>
        </w:rPr>
        <w:t xml:space="preserve"> Exit provisions, documentation standards, source access and knowledge transfer are treated as things a client should be able to expect and ask for, not professional courtesies extended at our discretion.</w:t>
      </w:r>
    </w:p>
    <w:p>
      <w:pPr>
        <w:spacing w:after="160" w:line="288"/>
      </w:pPr>
      <w:r>
        <w:rPr>
          <w:rFonts w:ascii="Source Sans 3" w:cs="Source Sans 3" w:eastAsia="Source Sans 3" w:hAnsi="Source Sans 3"/>
          <w:b/>
          <w:bCs/>
          <w:color w:val="22282F"/>
          <w:sz w:val="20"/>
          <w:szCs w:val="20"/>
        </w:rPr>
        <w:t xml:space="preserve">Why it holds.</w:t>
      </w:r>
      <w:r>
        <w:rPr>
          <w:rFonts w:ascii="Source Sans 3" w:cs="Source Sans 3" w:eastAsia="Source Sans 3" w:hAnsi="Source Sans 3"/>
          <w:color w:val="22282F"/>
          <w:sz w:val="20"/>
          <w:szCs w:val="20"/>
        </w:rPr>
        <w:t xml:space="preserve"> Suppliers whose retention depends on client switching cost are structurally reluctant to offer this. We are not relying on switching cost, so it costs us nothing to commit to it as an approach — specific contractual terms are agreed per engagement.</w:t>
      </w:r>
    </w:p>
    <w:p>
      <w:pPr>
        <w:spacing w:after="160" w:line="288"/>
      </w:pPr>
      <w:r>
        <w:rPr>
          <w:rFonts w:ascii="Source Sans 3" w:cs="Source Sans 3" w:eastAsia="Source Sans 3" w:hAnsi="Source Sans 3"/>
          <w:b/>
          <w:bCs/>
          <w:color w:val="22282F"/>
          <w:sz w:val="20"/>
          <w:szCs w:val="20"/>
        </w:rPr>
        <w:t xml:space="preserve">What it costs us.</w:t>
      </w:r>
      <w:r>
        <w:rPr>
          <w:rFonts w:ascii="Source Sans 3" w:cs="Source Sans 3" w:eastAsia="Source Sans 3" w:hAnsi="Source Sans 3"/>
          <w:color w:val="22282F"/>
          <w:sz w:val="20"/>
          <w:szCs w:val="20"/>
        </w:rPr>
        <w:t xml:space="preserve"> Genuinely easier to leave us. We consider that the correct trade.</w:t>
      </w:r>
    </w:p>
    <w:p>
      <w:pPr>
        <w:spacing w:after="160" w:line="288"/>
      </w:pPr>
      <w:r>
        <w:rPr>
          <w:rFonts w:ascii="Source Sans 3" w:cs="Source Sans 3" w:eastAsia="Source Sans 3" w:hAnsi="Source Sans 3"/>
          <w:b/>
          <w:bCs/>
          <w:color w:val="22282F"/>
          <w:sz w:val="20"/>
          <w:szCs w:val="20"/>
        </w:rPr>
        <w:t xml:space="preserve">6. Continuity by construction</w:t>
      </w:r>
      <w:r>
        <w:rPr>
          <w:rFonts w:ascii="Source Sans 3" w:cs="Source Sans 3" w:eastAsia="Source Sans 3" w:hAnsi="Source Sans 3"/>
          <w:color w:val="22282F"/>
          <w:sz w:val="20"/>
          <w:szCs w:val="20"/>
        </w:rPr>
        <w:t xml:space="preserve"> </w:t>
      </w:r>
      <w:r>
        <w:rPr>
          <w:rFonts w:ascii="Source Sans 3" w:cs="Source Sans 3" w:eastAsia="Source Sans 3" w:hAnsi="Source Sans 3"/>
          <w:color w:val="22282F"/>
          <w:sz w:val="20"/>
          <w:szCs w:val="20"/>
        </w:rPr>
        <w:t xml:space="preserve">fa-arrows-rotate</w:t>
      </w:r>
    </w:p>
    <w:p>
      <w:pPr>
        <w:spacing w:after="160" w:line="288"/>
      </w:pPr>
      <w:r>
        <w:rPr>
          <w:rFonts w:ascii="Source Sans 3" w:cs="Source Sans 3" w:eastAsia="Source Sans 3" w:hAnsi="Source Sans 3"/>
          <w:b/>
          <w:bCs/>
          <w:color w:val="22282F"/>
          <w:sz w:val="20"/>
          <w:szCs w:val="20"/>
        </w:rPr>
        <w:t xml:space="preserve">What.</w:t>
      </w:r>
      <w:r>
        <w:rPr>
          <w:rFonts w:ascii="Source Sans 3" w:cs="Source Sans 3" w:eastAsia="Source Sans 3" w:hAnsi="Source Sans 3"/>
          <w:color w:val="22282F"/>
          <w:sz w:val="20"/>
          <w:szCs w:val="20"/>
        </w:rPr>
        <w:t xml:space="preserve"> The same person is accountable from discovery through to support — there is no rotation to avoid, because there is no larger team to rotate from.</w:t>
      </w:r>
    </w:p>
    <w:p>
      <w:pPr>
        <w:spacing w:after="160" w:line="288"/>
      </w:pPr>
      <w:r>
        <w:rPr>
          <w:rFonts w:ascii="Source Sans 3" w:cs="Source Sans 3" w:eastAsia="Source Sans 3" w:hAnsi="Source Sans 3"/>
          <w:b/>
          <w:bCs/>
          <w:color w:val="22282F"/>
          <w:sz w:val="20"/>
          <w:szCs w:val="20"/>
        </w:rPr>
        <w:t xml:space="preserve">Why it holds.</w:t>
      </w:r>
      <w:r>
        <w:rPr>
          <w:rFonts w:ascii="Source Sans 3" w:cs="Source Sans 3" w:eastAsia="Source Sans 3" w:hAnsi="Source Sans 3"/>
          <w:color w:val="22282F"/>
          <w:sz w:val="20"/>
          <w:szCs w:val="20"/>
        </w:rPr>
        <w:t xml:space="preserve"> This isn't a policy chosen over an alternative; it's a direct consequence of the company's current size. A larger competitor optimising for utilisation across a resource pool cannot offer the same continuity without changing how it staffs engagements.</w:t>
      </w:r>
    </w:p>
    <w:p>
      <w:pPr>
        <w:spacing w:after="160" w:line="288"/>
      </w:pPr>
      <w:r>
        <w:rPr>
          <w:rFonts w:ascii="Source Sans 3" w:cs="Source Sans 3" w:eastAsia="Source Sans 3" w:hAnsi="Source Sans 3"/>
          <w:b/>
          <w:bCs/>
          <w:color w:val="22282F"/>
          <w:sz w:val="20"/>
          <w:szCs w:val="20"/>
        </w:rPr>
        <w:t xml:space="preserve">What it costs us.</w:t>
      </w:r>
      <w:r>
        <w:rPr>
          <w:rFonts w:ascii="Source Sans 3" w:cs="Source Sans 3" w:eastAsia="Source Sans 3" w:hAnsi="Source Sans 3"/>
          <w:color w:val="22282F"/>
          <w:sz w:val="20"/>
          <w:szCs w:val="20"/>
        </w:rPr>
        <w:t xml:space="preserve"> Less flexibility in scheduling, and a hard ceiling on how many engagements can run in parallel.</w:t>
      </w:r>
    </w:p>
    <w:p>
      <w:pPr>
        <w:pStyle w:val="Heading3"/>
        <w:spacing w:after="100" w:before="140"/>
      </w:pPr>
      <w:r>
        <w:rPr>
          <w:rFonts w:ascii="Saira" w:cs="Saira" w:eastAsia="Saira" w:hAnsi="Saira"/>
          <w:color w:val="5A646E"/>
          <w:spacing w:val="20"/>
          <w:sz w:val="21"/>
          <w:szCs w:val="21"/>
        </w:rPr>
        <w:t xml:space="preserve">CLOSING (55 WORDS)</w:t>
      </w:r>
    </w:p>
    <w:p>
      <w:pPr>
        <w:spacing w:after="160" w:line="288"/>
      </w:pPr>
      <w:r>
        <w:rPr>
          <w:rFonts w:ascii="Source Sans 3" w:cs="Source Sans 3" w:eastAsia="Source Sans 3" w:hAnsi="Source Sans 3"/>
          <w:color w:val="22282F"/>
          <w:sz w:val="20"/>
          <w:szCs w:val="20"/>
        </w:rPr>
        <w:t xml:space="preserve">We have stated a cost against every advantage because a supplier who claims six strengths and no trade-offs is describing a marketing position rather than a business. Every one of these choices closes something off. We think they are the right choices for the organisations we serve, and we would rather you evaluate them with the costs visible.</w:t>
      </w:r>
    </w:p>
    <w:p>
      <w:r>
        <w:br w:type="page"/>
      </w:r>
    </w:p>
    <w:p>
      <w:pPr>
        <w:pStyle w:val="Heading1"/>
        <w:spacing w:after="200" w:before="120"/>
      </w:pPr>
      <w:r>
        <w:rPr>
          <w:rFonts w:ascii="Saira" w:cs="Saira" w:eastAsia="Saira" w:hAnsi="Saira"/>
          <w:b/>
          <w:bCs/>
          <w:color w:val="001A48"/>
          <w:sz w:val="44"/>
          <w:szCs w:val="44"/>
        </w:rPr>
        <w:t xml:space="preserve">1.10 Our operating model</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How the business is actually organised — because a supplier's structure determines what it can deliver far more reliably than its intentions do.</w:t>
      </w:r>
    </w:p>
    <w:p>
      <w:pPr>
        <w:spacing w:after="160" w:line="288"/>
      </w:pPr>
      <w:r>
        <w:rPr>
          <w:rFonts w:ascii="Source Sans 3" w:cs="Source Sans 3" w:eastAsia="Source Sans 3" w:hAnsi="Source Sans 3"/>
          <w:color w:val="22282F"/>
          <w:sz w:val="20"/>
          <w:szCs w:val="20"/>
        </w:rPr>
        <w:t xml:space="preserve">Most profiles describe what a company does and omit how it is arranged to do it. For Auris Nexus, that arrangement is straightforward: the company is currently founder-led, with one person carrying solution design, development and delivery directly, and specialist capacity contracted in where a requirement genuinely exceeds what the company holds internally.</w:t>
      </w:r>
    </w:p>
    <w:p>
      <w:pPr>
        <w:pStyle w:val="Heading3"/>
        <w:spacing w:after="100" w:before="140"/>
      </w:pPr>
      <w:r>
        <w:rPr>
          <w:rFonts w:ascii="Saira" w:cs="Saira" w:eastAsia="Saira" w:hAnsi="Saira"/>
          <w:color w:val="5A646E"/>
          <w:spacing w:val="20"/>
          <w:sz w:val="21"/>
          <w:szCs w:val="21"/>
        </w:rPr>
        <w:t xml:space="preserve">CAPABILITY AREAS</w:t>
      </w:r>
    </w:p>
    <w:p>
      <w:pPr>
        <w:spacing w:after="160" w:line="288"/>
      </w:pPr>
      <w:r>
        <w:rPr>
          <w:rFonts w:ascii="Source Sans 3" w:cs="Source Sans 3" w:eastAsia="Source Sans 3" w:hAnsi="Source Sans 3"/>
          <w:color w:val="22282F"/>
          <w:sz w:val="20"/>
          <w:szCs w:val="20"/>
        </w:rPr>
        <w:t xml:space="preserve">Rather than departments, Auris Nexus organises its offering around five capability areas:</w:t>
      </w:r>
    </w:p>
    <w:p>
      <w:pPr>
        <w:spacing w:after="160" w:line="288"/>
      </w:pPr>
      <w:r>
        <w:rPr>
          <w:rFonts w:ascii="Source Sans 3" w:cs="Source Sans 3" w:eastAsia="Source Sans 3" w:hAnsi="Source Sans 3"/>
          <w:color w:val="22282F"/>
          <w:sz w:val="20"/>
          <w:szCs w:val="20"/>
        </w:rPr>
        <w:t xml:space="preserve">1. </w:t>
      </w:r>
      <w:r>
        <w:rPr>
          <w:rFonts w:ascii="Source Sans 3" w:cs="Source Sans 3" w:eastAsia="Source Sans 3" w:hAnsi="Source Sans 3"/>
          <w:b/>
          <w:bCs/>
          <w:color w:val="22282F"/>
          <w:sz w:val="20"/>
          <w:szCs w:val="20"/>
        </w:rPr>
        <w:t xml:space="preserve">Digital Experience &amp; Web Development</w:t>
      </w:r>
      <w:r>
        <w:rPr>
          <w:rFonts w:ascii="Source Sans 3" w:cs="Source Sans 3" w:eastAsia="Source Sans 3" w:hAnsi="Source Sans 3"/>
          <w:color w:val="22282F"/>
          <w:sz w:val="20"/>
          <w:szCs w:val="20"/>
        </w:rPr>
        <w:t xml:space="preserve"> 2. </w:t>
      </w:r>
      <w:r>
        <w:rPr>
          <w:rFonts w:ascii="Source Sans 3" w:cs="Source Sans 3" w:eastAsia="Source Sans 3" w:hAnsi="Source Sans 3"/>
          <w:b/>
          <w:bCs/>
          <w:color w:val="22282F"/>
          <w:sz w:val="20"/>
          <w:szCs w:val="20"/>
        </w:rPr>
        <w:t xml:space="preserve">Custom Software Development</w:t>
      </w:r>
      <w:r>
        <w:rPr>
          <w:rFonts w:ascii="Source Sans 3" w:cs="Source Sans 3" w:eastAsia="Source Sans 3" w:hAnsi="Source Sans 3"/>
          <w:color w:val="22282F"/>
          <w:sz w:val="20"/>
          <w:szCs w:val="20"/>
        </w:rPr>
        <w:t xml:space="preserve"> 3. </w:t>
      </w:r>
      <w:r>
        <w:rPr>
          <w:rFonts w:ascii="Source Sans 3" w:cs="Source Sans 3" w:eastAsia="Source Sans 3" w:hAnsi="Source Sans 3"/>
          <w:b/>
          <w:bCs/>
          <w:color w:val="22282F"/>
          <w:sz w:val="20"/>
          <w:szCs w:val="20"/>
        </w:rPr>
        <w:t xml:space="preserve">Business Systems &amp; Automation</w:t>
      </w:r>
      <w:r>
        <w:rPr>
          <w:rFonts w:ascii="Source Sans 3" w:cs="Source Sans 3" w:eastAsia="Source Sans 3" w:hAnsi="Source Sans 3"/>
          <w:color w:val="22282F"/>
          <w:sz w:val="20"/>
          <w:szCs w:val="20"/>
        </w:rPr>
        <w:t xml:space="preserve"> 4. </w:t>
      </w:r>
      <w:r>
        <w:rPr>
          <w:rFonts w:ascii="Source Sans 3" w:cs="Source Sans 3" w:eastAsia="Source Sans 3" w:hAnsi="Source Sans 3"/>
          <w:b/>
          <w:bCs/>
          <w:color w:val="22282F"/>
          <w:sz w:val="20"/>
          <w:szCs w:val="20"/>
        </w:rPr>
        <w:t xml:space="preserve">Data &amp; Technology Platforms</w:t>
      </w:r>
      <w:r>
        <w:rPr>
          <w:rFonts w:ascii="Source Sans 3" w:cs="Source Sans 3" w:eastAsia="Source Sans 3" w:hAnsi="Source Sans 3"/>
          <w:color w:val="22282F"/>
          <w:sz w:val="20"/>
          <w:szCs w:val="20"/>
        </w:rPr>
        <w:t xml:space="preserve"> 5. </w:t>
      </w:r>
      <w:r>
        <w:rPr>
          <w:rFonts w:ascii="Source Sans 3" w:cs="Source Sans 3" w:eastAsia="Source Sans 3" w:hAnsi="Source Sans 3"/>
          <w:b/>
          <w:bCs/>
          <w:color w:val="22282F"/>
          <w:sz w:val="20"/>
          <w:szCs w:val="20"/>
        </w:rPr>
        <w:t xml:space="preserve">AI &amp; Emerging Technology Integration</w:t>
      </w:r>
    </w:p>
    <w:p>
      <w:pPr>
        <w:spacing w:after="160" w:line="288"/>
      </w:pPr>
      <w:r>
        <w:rPr>
          <w:rFonts w:ascii="Source Sans 3" w:cs="Source Sans 3" w:eastAsia="Source Sans 3" w:hAnsi="Source Sans 3"/>
          <w:color w:val="22282F"/>
          <w:sz w:val="20"/>
          <w:szCs w:val="20"/>
        </w:rPr>
        <w:t xml:space="preserve">These describe what Auris Nexus is positioned to provide, not five separate teams. Part Two sets out the thirteen services this spans, and is explicit about which are proven through delivered work and which are offered as capability.</w:t>
      </w:r>
    </w:p>
    <w:p>
      <w:pPr>
        <w:pStyle w:val="Heading3"/>
        <w:spacing w:after="100" w:before="140"/>
      </w:pPr>
      <w:r>
        <w:rPr>
          <w:rFonts w:ascii="Saira" w:cs="Saira" w:eastAsia="Saira" w:hAnsi="Saira"/>
          <w:color w:val="5A646E"/>
          <w:spacing w:val="20"/>
          <w:sz w:val="21"/>
          <w:szCs w:val="21"/>
        </w:rPr>
        <w:t xml:space="preserve">DIRECT ACCOUNTABILITY</w:t>
      </w:r>
    </w:p>
    <w:p>
      <w:pPr>
        <w:spacing w:after="160" w:line="288"/>
      </w:pPr>
      <w:r>
        <w:rPr>
          <w:rFonts w:ascii="Source Sans 3" w:cs="Source Sans 3" w:eastAsia="Source Sans 3" w:hAnsi="Source Sans 3"/>
          <w:color w:val="22282F"/>
          <w:sz w:val="20"/>
          <w:szCs w:val="20"/>
        </w:rPr>
        <w:t xml:space="preserve">With the founder directly involved in every engagement, there is no internal hand-off between the person who scopes an engagement and the person who delivers it — the same person does both, from discovery through to support. That is a structural consequence of the company's current size, not a policy the company could equally choose to abandon.</w:t>
      </w:r>
    </w:p>
    <w:p>
      <w:pPr>
        <w:pStyle w:val="Heading3"/>
        <w:spacing w:after="100" w:before="140"/>
      </w:pPr>
      <w:r>
        <w:rPr>
          <w:rFonts w:ascii="Saira" w:cs="Saira" w:eastAsia="Saira" w:hAnsi="Saira"/>
          <w:color w:val="5A646E"/>
          <w:spacing w:val="20"/>
          <w:sz w:val="21"/>
          <w:szCs w:val="21"/>
        </w:rPr>
        <w:t xml:space="preserve">PARTNER NETWORK</w:t>
      </w:r>
    </w:p>
    <w:p>
      <w:pPr>
        <w:spacing w:after="160" w:line="288"/>
      </w:pPr>
      <w:r>
        <w:rPr>
          <w:rFonts w:ascii="Source Sans 3" w:cs="Source Sans 3" w:eastAsia="Source Sans 3" w:hAnsi="Source Sans 3"/>
          <w:color w:val="22282F"/>
          <w:sz w:val="20"/>
          <w:szCs w:val="20"/>
        </w:rPr>
        <w:t xml:space="preserve">Where a client's requirement exceeds what the company holds internally, Auris Nexus is positioned to contract specialist capacity rather than decline the work outright or present it as in-house capability it does not have. No specific partner arrangements are named here; any partner engaged on a project would be declared to the client, with accountability for the outcome remaining with Auris Nexus.</w:t>
      </w:r>
    </w:p>
    <w:p>
      <w:pPr>
        <w:pStyle w:val="Heading3"/>
        <w:spacing w:after="100" w:before="140"/>
      </w:pPr>
      <w:r>
        <w:rPr>
          <w:rFonts w:ascii="Saira" w:cs="Saira" w:eastAsia="Saira" w:hAnsi="Saira"/>
          <w:color w:val="5A646E"/>
          <w:spacing w:val="20"/>
          <w:sz w:val="21"/>
          <w:szCs w:val="21"/>
        </w:rPr>
        <w:t xml:space="preserve">WHAT THIS MEANS FOR A CLIENT</w:t>
      </w:r>
    </w:p>
    <w:p>
      <w:pPr>
        <w:pStyle w:val="ListParagraph"/>
        <w:numPr>
          <w:ilvl w:val="0"/>
          <w:numId w:val="1"/>
        </w:numPr>
        <w:spacing w:after="80"/>
      </w:pPr>
      <w:r>
        <w:rPr>
          <w:rFonts w:ascii="Source Sans 3" w:cs="Source Sans 3" w:eastAsia="Source Sans 3" w:hAnsi="Source Sans 3"/>
          <w:b/>
          <w:bCs/>
          <w:color w:val="22282F"/>
          <w:sz w:val="20"/>
          <w:szCs w:val="20"/>
        </w:rPr>
        <w:t xml:space="preserve">You deal directly with the person doing the work</w:t>
      </w:r>
      <w:r>
        <w:rPr>
          <w:rFonts w:ascii="Source Sans 3" w:cs="Source Sans 3" w:eastAsia="Source Sans 3" w:hAnsi="Source Sans 3"/>
          <w:color w:val="22282F"/>
          <w:sz w:val="20"/>
          <w:szCs w:val="20"/>
        </w:rPr>
        <w:t xml:space="preserve"> — there is no account layer or delegation</w:t>
      </w:r>
    </w:p>
    <w:p>
      <w:pPr>
        <w:spacing w:after="80"/>
        <w:ind w:left="720"/>
      </w:pPr>
      <w:r>
        <w:rPr>
          <w:rFonts w:ascii="Source Sans 3" w:cs="Source Sans 3" w:eastAsia="Source Sans 3" w:hAnsi="Source Sans 3"/>
          <w:color w:val="22282F"/>
          <w:sz w:val="20"/>
          <w:szCs w:val="20"/>
        </w:rPr>
        <w:t xml:space="preserve">chain between you and delivery.</w:t>
      </w:r>
    </w:p>
    <w:p>
      <w:pPr>
        <w:pStyle w:val="ListParagraph"/>
        <w:numPr>
          <w:ilvl w:val="0"/>
          <w:numId w:val="1"/>
        </w:numPr>
        <w:spacing w:after="80"/>
      </w:pPr>
      <w:r>
        <w:rPr>
          <w:rFonts w:ascii="Source Sans 3" w:cs="Source Sans 3" w:eastAsia="Source Sans 3" w:hAnsi="Source Sans 3"/>
          <w:b/>
          <w:bCs/>
          <w:color w:val="22282F"/>
          <w:sz w:val="20"/>
          <w:szCs w:val="20"/>
        </w:rPr>
        <w:t xml:space="preserve">Capability is stated at the level it is proven.</w:t>
      </w:r>
      <w:r>
        <w:rPr>
          <w:rFonts w:ascii="Source Sans 3" w:cs="Source Sans 3" w:eastAsia="Source Sans 3" w:hAnsi="Source Sans 3"/>
          <w:color w:val="22282F"/>
          <w:sz w:val="20"/>
          <w:szCs w:val="20"/>
        </w:rPr>
        <w:t xml:space="preserve"> Where a service is new capability rather than</w:t>
      </w:r>
    </w:p>
    <w:p>
      <w:pPr>
        <w:spacing w:after="80"/>
        <w:ind w:left="720"/>
      </w:pPr>
      <w:r>
        <w:rPr>
          <w:rFonts w:ascii="Source Sans 3" w:cs="Source Sans 3" w:eastAsia="Source Sans 3" w:hAnsi="Source Sans 3"/>
          <w:color w:val="22282F"/>
          <w:sz w:val="20"/>
          <w:szCs w:val="20"/>
        </w:rPr>
        <w:t xml:space="preserve">demonstrated experience, this document says so rather than implying an established practice.</w:t>
      </w:r>
    </w:p>
    <w:p>
      <w:r>
        <w:br w:type="page"/>
      </w:r>
    </w:p>
    <w:p>
      <w:r>
        <w:br w:type="page"/>
      </w:r>
    </w:p>
    <w:p>
      <w:pPr>
        <w:spacing w:after="200" w:before="2400"/>
      </w:pPr>
      <w:r>
        <w:rPr>
          <w:rFonts w:ascii="Saira" w:cs="Saira" w:eastAsia="Saira" w:hAnsi="Saira"/>
          <w:caps/>
          <w:color w:val="5A646E"/>
          <w:spacing w:val="40"/>
          <w:sz w:val="18"/>
          <w:szCs w:val="18"/>
        </w:rPr>
        <w:t xml:space="preserve">AURIS NEXUS TECHNOLOGIES</w:t>
      </w:r>
    </w:p>
    <w:p>
      <w:pPr>
        <w:spacing w:after="2000"/>
      </w:pPr>
      <w:r>
        <w:rPr>
          <w:rFonts w:ascii="Saira" w:cs="Saira" w:eastAsia="Saira" w:hAnsi="Saira"/>
          <w:b/>
          <w:bCs/>
          <w:color w:val="001A48"/>
          <w:sz w:val="60"/>
          <w:szCs w:val="60"/>
        </w:rPr>
        <w:t xml:space="preserve">PART TWO — SERVICES</w:t>
      </w:r>
    </w:p>
    <w:p>
      <w:pPr>
        <w:pStyle w:val="Heading1"/>
        <w:spacing w:after="200" w:before="120"/>
      </w:pPr>
      <w:r>
        <w:rPr>
          <w:rFonts w:ascii="Saira" w:cs="Saira" w:eastAsia="Saira" w:hAnsi="Saira"/>
          <w:b/>
          <w:bCs/>
          <w:color w:val="001A48"/>
          <w:sz w:val="44"/>
          <w:szCs w:val="44"/>
        </w:rPr>
        <w:t xml:space="preserve">2.0 Service portfolio and taxonomy</w:t>
      </w:r>
    </w:p>
    <w:p>
      <w:pPr>
        <w:spacing w:after="160" w:line="288"/>
      </w:pPr>
      <w:r>
        <w:rPr>
          <w:rFonts w:ascii="Source Sans 3" w:cs="Source Sans 3" w:eastAsia="Source Sans 3" w:hAnsi="Source Sans 3"/>
          <w:color w:val="22282F"/>
          <w:sz w:val="20"/>
          <w:szCs w:val="20"/>
        </w:rPr>
        <w:t xml:space="preserve">framing copy sits in a 4-column sidebar, verso.</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Thirteen services, organised into eight families, mapped against a single value chain: advise, build, run. The grouping is not a list of things we sell — it is how the work actually connects.</w:t>
      </w:r>
    </w:p>
    <w:p>
      <w:pPr>
        <w:pStyle w:val="Heading3"/>
        <w:spacing w:after="100" w:before="140"/>
      </w:pPr>
      <w:r>
        <w:rPr>
          <w:rFonts w:ascii="Saira" w:cs="Saira" w:eastAsia="Saira" w:hAnsi="Saira"/>
          <w:color w:val="5A646E"/>
          <w:spacing w:val="20"/>
          <w:sz w:val="21"/>
          <w:szCs w:val="21"/>
        </w:rPr>
        <w:t xml:space="preserve">COPY</w:t>
      </w:r>
    </w:p>
    <w:p>
      <w:pPr>
        <w:spacing w:after="160" w:line="288"/>
      </w:pPr>
      <w:r>
        <w:rPr>
          <w:rFonts w:ascii="Source Sans 3" w:cs="Source Sans 3" w:eastAsia="Source Sans 3" w:hAnsi="Source Sans 3"/>
          <w:color w:val="22282F"/>
          <w:sz w:val="20"/>
          <w:szCs w:val="20"/>
        </w:rPr>
        <w:t xml:space="preserve">A services list answers "what do you offer." It does not answer the more useful question, which is where a given service sits relative to the others, and what happens at the join between them. We map our portfolio instead against the sequence a client actually experiences: an organisation is </w:t>
      </w:r>
      <w:r>
        <w:rPr>
          <w:rFonts w:ascii="Source Sans 3" w:cs="Source Sans 3" w:eastAsia="Source Sans 3" w:hAnsi="Source Sans 3"/>
          <w:b/>
          <w:bCs/>
          <w:color w:val="22282F"/>
          <w:sz w:val="20"/>
          <w:szCs w:val="20"/>
        </w:rPr>
        <w:t xml:space="preserve">advised</w:t>
      </w:r>
      <w:r>
        <w:rPr>
          <w:rFonts w:ascii="Source Sans 3" w:cs="Source Sans 3" w:eastAsia="Source Sans 3" w:hAnsi="Source Sans 3"/>
          <w:color w:val="22282F"/>
          <w:sz w:val="20"/>
          <w:szCs w:val="20"/>
        </w:rPr>
        <w:t xml:space="preserve"> on what to build, the thing is </w:t>
      </w:r>
      <w:r>
        <w:rPr>
          <w:rFonts w:ascii="Source Sans 3" w:cs="Source Sans 3" w:eastAsia="Source Sans 3" w:hAnsi="Source Sans 3"/>
          <w:b/>
          <w:bCs/>
          <w:color w:val="22282F"/>
          <w:sz w:val="20"/>
          <w:szCs w:val="20"/>
        </w:rPr>
        <w:t xml:space="preserve">built</w:t>
      </w:r>
      <w:r>
        <w:rPr>
          <w:rFonts w:ascii="Source Sans 3" w:cs="Source Sans 3" w:eastAsia="Source Sans 3" w:hAnsi="Source Sans 3"/>
          <w:color w:val="22282F"/>
          <w:sz w:val="20"/>
          <w:szCs w:val="20"/>
        </w:rPr>
        <w:t xml:space="preserve">, and it is then </w:t>
      </w:r>
      <w:r>
        <w:rPr>
          <w:rFonts w:ascii="Source Sans 3" w:cs="Source Sans 3" w:eastAsia="Source Sans 3" w:hAnsi="Source Sans 3"/>
          <w:b/>
          <w:bCs/>
          <w:color w:val="22282F"/>
          <w:sz w:val="20"/>
          <w:szCs w:val="20"/>
        </w:rPr>
        <w:t xml:space="preserve">run</w:t>
      </w:r>
      <w:r>
        <w:rPr>
          <w:rFonts w:ascii="Source Sans 3" w:cs="Source Sans 3" w:eastAsia="Source Sans 3" w:hAnsi="Source Sans 3"/>
          <w:color w:val="22282F"/>
          <w:sz w:val="20"/>
          <w:szCs w:val="20"/>
        </w:rPr>
        <w:t xml:space="preserve"> — operated, integrated, maintained — for as long as it is depended on.</w:t>
      </w:r>
    </w:p>
    <w:p>
      <w:pPr>
        <w:spacing w:after="160" w:line="288"/>
      </w:pPr>
      <w:r>
        <w:rPr>
          <w:rFonts w:ascii="Source Sans 3" w:cs="Source Sans 3" w:eastAsia="Source Sans 3" w:hAnsi="Source Sans 3"/>
          <w:color w:val="22282F"/>
          <w:sz w:val="20"/>
          <w:szCs w:val="20"/>
        </w:rPr>
        <w:t xml:space="preserve">Engagements are typically designed to cross more than one stage rather than stop at a single family: a client who commissions custom software often has a related need for the cloud and integration work that puts it into production, and for the maintenance that keeps it there afterward. The families below are organised so that progression is visible rather than incidental — each is a complete engagement on its own, and each connects cleanly to its neighbours.</w:t>
      </w:r>
    </w:p>
    <w:p>
      <w:pPr>
        <w:spacing w:after="160" w:line="288"/>
      </w:pPr>
      <w:r>
        <w:rPr>
          <w:rFonts w:ascii="Source Sans 3" w:cs="Source Sans 3" w:eastAsia="Source Sans 3" w:hAnsi="Source Sans 3"/>
          <w:b/>
          <w:bCs/>
          <w:color w:val="22282F"/>
          <w:sz w:val="20"/>
          <w:szCs w:val="20"/>
        </w:rPr>
        <w:t xml:space="preserve">The eight families:</w:t>
      </w:r>
    </w:p>
    <w:tbl>
      <w:tblPr>
        <w:tblW w:type="dxa" w:w="9026"/>
        <w:tblBorders>
          <w:top w:val="single" w:color="E3E8EC" w:sz="4"/>
          <w:left w:val="single" w:color="E3E8EC" w:sz="4"/>
          <w:bottom w:val="single" w:color="E3E8EC" w:sz="4"/>
          <w:right w:val="single" w:color="E3E8EC" w:sz="4"/>
          <w:insideH w:val="single" w:color="E3E8EC" w:sz="4"/>
          <w:insideV w:val="single" w:color="E3E8EC" w:sz="4"/>
        </w:tblBorders>
        <w:tblLayout w:type="fixed"/>
      </w:tblPr>
      <w:tblGrid>
        <w:gridCol w:w="100"/>
        <w:gridCol w:w="100"/>
        <w:gridCol w:w="100"/>
      </w:tblGrid>
      <w:tr>
        <w:trPr>
          <w:tblHeader/>
        </w:trPr>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Stage</w:t>
            </w:r>
          </w:p>
        </w:tc>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Family</w:t>
            </w:r>
          </w:p>
        </w:tc>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Constituent services</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Advise</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2.1 ICT Advisory and Digital Transformation</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IT consulting · digital transformation consulting</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Build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2.2 Custom Software Development</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Custom software development</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Build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2.3 Enterprise Management Systems</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HR &amp; employee management systems · school management systems</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Build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2.4 Business Process Automation</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Business process automation</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Build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2.5 Web Design and Development</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Website design &amp; development · search engine optimisation</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Build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2.6 Mobile Application Development</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Mobile application development</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Build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2.7 Experience Design</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UI/UX design</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Run</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2.8 Cloud, Integration and Managed Support</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Cloud solutions · API integration · website maintenance &amp; support</w:t>
            </w:r>
          </w:p>
        </w:tc>
      </w:tr>
    </w:tbl>
    <w:p>
      <w:pPr>
        <w:spacing w:after="200"/>
      </w:pPr>
    </w:p>
    <w:p>
      <w:pPr>
        <w:spacing w:after="160" w:line="288"/>
      </w:pPr>
      <w:r>
        <w:rPr>
          <w:rFonts w:ascii="Source Sans 3" w:cs="Source Sans 3" w:eastAsia="Source Sans 3" w:hAnsi="Source Sans 3"/>
          <w:color w:val="22282F"/>
          <w:sz w:val="20"/>
          <w:szCs w:val="20"/>
        </w:rPr>
        <w:t xml:space="preserve">Each family spread that follows carries an identical structure — description, problems solved, benefits, deliverables, technologies, ideal client, expected outcomes, and the industries it applies to — so that no service reads as over-written relative to another, and a reader who understands one spread can navigate all eight.</w:t>
      </w:r>
    </w:p>
    <w:p>
      <w:r>
        <w:br w:type="page"/>
      </w:r>
    </w:p>
    <w:p>
      <w:pPr>
        <w:pStyle w:val="Heading1"/>
        <w:spacing w:after="200" w:before="120"/>
      </w:pPr>
      <w:r>
        <w:rPr>
          <w:rFonts w:ascii="Saira" w:cs="Saira" w:eastAsia="Saira" w:hAnsi="Saira"/>
          <w:b/>
          <w:bCs/>
          <w:color w:val="001A48"/>
          <w:sz w:val="44"/>
          <w:szCs w:val="44"/>
        </w:rPr>
        <w:t xml:space="preserve">2.1 ICT Advisory and Digital Transformation</w:t>
      </w:r>
    </w:p>
    <w:p>
      <w:pPr>
        <w:spacing w:after="160" w:line="288"/>
      </w:pPr>
      <w:r>
        <w:rPr>
          <w:rFonts w:ascii="Source Sans 3" w:cs="Source Sans 3" w:eastAsia="Source Sans 3" w:hAnsi="Source Sans 3"/>
          <w:color w:val="22282F"/>
          <w:sz w:val="20"/>
          <w:szCs w:val="20"/>
        </w:rPr>
        <w:t xml:space="preserve">01_Project/04_Page-by-Page-Outline.md</w:t>
      </w:r>
      <w:r>
        <w:rPr>
          <w:rFonts w:ascii="Source Sans 3" w:cs="Source Sans 3" w:eastAsia="Source Sans 3" w:hAnsi="Source Sans 3"/>
          <w:color w:val="22282F"/>
          <w:sz w:val="20"/>
          <w:szCs w:val="20"/>
        </w:rPr>
        <w:t xml:space="preserve"> §4 for block positions.</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ICT Advisory and Digital Transformation </w:t>
      </w:r>
      <w:r>
        <w:rPr>
          <w:rFonts w:ascii="Source Sans 3" w:cs="Source Sans 3" w:eastAsia="Source Sans 3" w:hAnsi="Source Sans 3"/>
          <w:i/>
          <w:iCs/>
          <w:color w:val="22282F"/>
          <w:sz w:val="20"/>
          <w:szCs w:val="20"/>
        </w:rPr>
        <w:t xml:space="preserve">Services covered: IT consulting · digital transformation consulting</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Before a system is built, a decision has to be right. We advise on that decision — what an organisation should build, in what order, and whether software is the correct answer at all — independently of who ends up building it.</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Most technology failures are decided before a single line of code is written. A specification gets built from an assumption rather than an observation, a vendor is selected before the requirement is understood, or a transformation programme is scoped around a target operating model nobody has tested against how the organisation actually works. ICT Advisory exists to catch that failure at the point it is cheapest to fix — before commitment, not after.</w:t>
      </w:r>
    </w:p>
    <w:p>
      <w:pPr>
        <w:spacing w:after="160" w:line="288"/>
      </w:pPr>
      <w:r>
        <w:rPr>
          <w:rFonts w:ascii="Source Sans 3" w:cs="Source Sans 3" w:eastAsia="Source Sans 3" w:hAnsi="Source Sans 3"/>
          <w:color w:val="22282F"/>
          <w:sz w:val="20"/>
          <w:szCs w:val="20"/>
        </w:rPr>
        <w:t xml:space="preserve">Digital Transformation Consulting extends the same discipline to a larger unit of change: not a single system but how an organisation's processes, structures and technology need to move together. We assess current-state operations against what the organisation is trying to achieve, identify where technology is genuinely the constraint and where it is not, and sequence the change so that each phase is independently justifiable rather than dependent on a multi-year programme landing intact.</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A technology decision is being made under pressure, without independent scrutiny of the assumptions</w:t>
      </w:r>
    </w:p>
    <w:p>
      <w:pPr>
        <w:spacing w:after="80"/>
        <w:ind w:left="720"/>
      </w:pPr>
      <w:r>
        <w:rPr>
          <w:rFonts w:ascii="Source Sans 3" w:cs="Source Sans 3" w:eastAsia="Source Sans 3" w:hAnsi="Source Sans 3"/>
          <w:color w:val="22282F"/>
          <w:sz w:val="20"/>
          <w:szCs w:val="20"/>
        </w:rPr>
        <w:t xml:space="preserve">behind it</w:t>
      </w:r>
    </w:p>
    <w:p>
      <w:pPr>
        <w:pStyle w:val="ListParagraph"/>
        <w:numPr>
          <w:ilvl w:val="0"/>
          <w:numId w:val="1"/>
        </w:numPr>
        <w:spacing w:after="80"/>
      </w:pPr>
      <w:r>
        <w:rPr>
          <w:rFonts w:ascii="Source Sans 3" w:cs="Source Sans 3" w:eastAsia="Source Sans 3" w:hAnsi="Source Sans 3"/>
          <w:color w:val="22282F"/>
          <w:sz w:val="20"/>
          <w:szCs w:val="20"/>
        </w:rPr>
        <w:t xml:space="preserve">A previous system or vendor selection did not deliver the outcome its business case promised</w:t>
      </w:r>
    </w:p>
    <w:p>
      <w:pPr>
        <w:pStyle w:val="ListParagraph"/>
        <w:numPr>
          <w:ilvl w:val="0"/>
          <w:numId w:val="1"/>
        </w:numPr>
        <w:spacing w:after="80"/>
      </w:pPr>
      <w:r>
        <w:rPr>
          <w:rFonts w:ascii="Source Sans 3" w:cs="Source Sans 3" w:eastAsia="Source Sans 3" w:hAnsi="Source Sans 3"/>
          <w:color w:val="22282F"/>
          <w:sz w:val="20"/>
          <w:szCs w:val="20"/>
        </w:rPr>
        <w:t xml:space="preserve">Digital transformation has stalled, or is proceeding as a technology programme with no clear</w:t>
      </w:r>
    </w:p>
    <w:p>
      <w:pPr>
        <w:spacing w:after="80"/>
        <w:ind w:left="720"/>
      </w:pPr>
      <w:r>
        <w:rPr>
          <w:rFonts w:ascii="Source Sans 3" w:cs="Source Sans 3" w:eastAsia="Source Sans 3" w:hAnsi="Source Sans 3"/>
          <w:color w:val="22282F"/>
          <w:sz w:val="20"/>
          <w:szCs w:val="20"/>
        </w:rPr>
        <w:t xml:space="preserve">operating-model target</w:t>
      </w:r>
    </w:p>
    <w:p>
      <w:pPr>
        <w:pStyle w:val="ListParagraph"/>
        <w:numPr>
          <w:ilvl w:val="0"/>
          <w:numId w:val="1"/>
        </w:numPr>
        <w:spacing w:after="80"/>
      </w:pPr>
      <w:r>
        <w:rPr>
          <w:rFonts w:ascii="Source Sans 3" w:cs="Source Sans 3" w:eastAsia="Source Sans 3" w:hAnsi="Source Sans 3"/>
          <w:color w:val="22282F"/>
          <w:sz w:val="20"/>
          <w:szCs w:val="20"/>
        </w:rPr>
        <w:t xml:space="preserve">Leadership needs a defensible, evidence-based case for a technology investment before it goes to a</w:t>
      </w:r>
    </w:p>
    <w:p>
      <w:pPr>
        <w:spacing w:after="80"/>
        <w:ind w:left="720"/>
      </w:pPr>
      <w:r>
        <w:rPr>
          <w:rFonts w:ascii="Source Sans 3" w:cs="Source Sans 3" w:eastAsia="Source Sans 3" w:hAnsi="Source Sans 3"/>
          <w:color w:val="22282F"/>
          <w:sz w:val="20"/>
          <w:szCs w:val="20"/>
        </w:rPr>
        <w:t xml:space="preserve">board or a funder</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Investment decisions are tested against operational reality before capital is committed, not after</w:t>
      </w:r>
    </w:p>
    <w:p>
      <w:pPr>
        <w:pStyle w:val="ListParagraph"/>
        <w:numPr>
          <w:ilvl w:val="0"/>
          <w:numId w:val="1"/>
        </w:numPr>
        <w:spacing w:after="80"/>
      </w:pPr>
      <w:r>
        <w:rPr>
          <w:rFonts w:ascii="Source Sans 3" w:cs="Source Sans 3" w:eastAsia="Source Sans 3" w:hAnsi="Source Sans 3"/>
          <w:color w:val="22282F"/>
          <w:sz w:val="20"/>
          <w:szCs w:val="20"/>
        </w:rPr>
        <w:t xml:space="preserve">Technology and process change are sequenced together, reducing the rework that follows when they are</w:t>
      </w:r>
    </w:p>
    <w:p>
      <w:pPr>
        <w:spacing w:after="80"/>
        <w:ind w:left="720"/>
      </w:pPr>
      <w:r>
        <w:rPr>
          <w:rFonts w:ascii="Source Sans 3" w:cs="Source Sans 3" w:eastAsia="Source Sans 3" w:hAnsi="Source Sans 3"/>
          <w:color w:val="22282F"/>
          <w:sz w:val="20"/>
          <w:szCs w:val="20"/>
        </w:rPr>
        <w:t xml:space="preserve">planned separately</w:t>
      </w:r>
    </w:p>
    <w:p>
      <w:pPr>
        <w:pStyle w:val="ListParagraph"/>
        <w:numPr>
          <w:ilvl w:val="0"/>
          <w:numId w:val="1"/>
        </w:numPr>
        <w:spacing w:after="80"/>
      </w:pPr>
      <w:r>
        <w:rPr>
          <w:rFonts w:ascii="Source Sans 3" w:cs="Source Sans 3" w:eastAsia="Source Sans 3" w:hAnsi="Source Sans 3"/>
          <w:color w:val="22282F"/>
          <w:sz w:val="20"/>
          <w:szCs w:val="20"/>
        </w:rPr>
        <w:t xml:space="preserve">An advisory recommendation assessed on its own merits, independent of which vendor — including</w:t>
      </w:r>
    </w:p>
    <w:p>
      <w:pPr>
        <w:spacing w:after="80"/>
        <w:ind w:left="720"/>
      </w:pPr>
      <w:r>
        <w:rPr>
          <w:rFonts w:ascii="Source Sans 3" w:cs="Source Sans 3" w:eastAsia="Source Sans 3" w:hAnsi="Source Sans 3"/>
          <w:color w:val="22282F"/>
          <w:sz w:val="20"/>
          <w:szCs w:val="20"/>
        </w:rPr>
        <w:t xml:space="preserve">Auris itself where we also offer the relevant build service — ends up delivering it</w:t>
      </w:r>
    </w:p>
    <w:p>
      <w:pPr>
        <w:pStyle w:val="ListParagraph"/>
        <w:numPr>
          <w:ilvl w:val="0"/>
          <w:numId w:val="1"/>
        </w:numPr>
        <w:spacing w:after="80"/>
      </w:pPr>
      <w:r>
        <w:rPr>
          <w:rFonts w:ascii="Source Sans 3" w:cs="Source Sans 3" w:eastAsia="Source Sans 3" w:hAnsi="Source Sans 3"/>
          <w:color w:val="22282F"/>
          <w:sz w:val="20"/>
          <w:szCs w:val="20"/>
        </w:rPr>
        <w:t xml:space="preserve">A prioritised, phased roadmap that produces value at each stage rather than only at completion</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Current-state assessment and capability gap analysis</w:t>
      </w:r>
    </w:p>
    <w:p>
      <w:pPr>
        <w:pStyle w:val="ListParagraph"/>
        <w:numPr>
          <w:ilvl w:val="0"/>
          <w:numId w:val="1"/>
        </w:numPr>
        <w:spacing w:after="80"/>
      </w:pPr>
      <w:r>
        <w:rPr>
          <w:rFonts w:ascii="Source Sans 3" w:cs="Source Sans 3" w:eastAsia="Source Sans 3" w:hAnsi="Source Sans 3"/>
          <w:color w:val="22282F"/>
          <w:sz w:val="20"/>
          <w:szCs w:val="20"/>
        </w:rPr>
        <w:t xml:space="preserve">Options appraisal with an explicit recommendation and its rejected alternatives</w:t>
      </w:r>
    </w:p>
    <w:p>
      <w:pPr>
        <w:pStyle w:val="ListParagraph"/>
        <w:numPr>
          <w:ilvl w:val="0"/>
          <w:numId w:val="1"/>
        </w:numPr>
        <w:spacing w:after="80"/>
      </w:pPr>
      <w:r>
        <w:rPr>
          <w:rFonts w:ascii="Source Sans 3" w:cs="Source Sans 3" w:eastAsia="Source Sans 3" w:hAnsi="Source Sans 3"/>
          <w:color w:val="22282F"/>
          <w:sz w:val="20"/>
          <w:szCs w:val="20"/>
        </w:rPr>
        <w:t xml:space="preserve">Business case, including assumptions stated rather than embedded</w:t>
      </w:r>
    </w:p>
    <w:p>
      <w:pPr>
        <w:pStyle w:val="ListParagraph"/>
        <w:numPr>
          <w:ilvl w:val="0"/>
          <w:numId w:val="1"/>
        </w:numPr>
        <w:spacing w:after="80"/>
      </w:pPr>
      <w:r>
        <w:rPr>
          <w:rFonts w:ascii="Source Sans 3" w:cs="Source Sans 3" w:eastAsia="Source Sans 3" w:hAnsi="Source Sans 3"/>
          <w:color w:val="22282F"/>
          <w:sz w:val="20"/>
          <w:szCs w:val="20"/>
        </w:rPr>
        <w:t xml:space="preserve">Digital transformation roadmap, phased and independently justifiable per phase</w:t>
      </w:r>
    </w:p>
    <w:p>
      <w:pPr>
        <w:pStyle w:val="ListParagraph"/>
        <w:numPr>
          <w:ilvl w:val="0"/>
          <w:numId w:val="1"/>
        </w:numPr>
        <w:spacing w:after="80"/>
      </w:pPr>
      <w:r>
        <w:rPr>
          <w:rFonts w:ascii="Source Sans 3" w:cs="Source Sans 3" w:eastAsia="Source Sans 3" w:hAnsi="Source Sans 3"/>
          <w:color w:val="22282F"/>
          <w:sz w:val="20"/>
          <w:szCs w:val="20"/>
        </w:rPr>
        <w:t xml:space="preserve">Technology and vendor selection support, run independently of build engagements</w:t>
      </w:r>
    </w:p>
    <w:p>
      <w:pPr>
        <w:pStyle w:val="ListParagraph"/>
        <w:numPr>
          <w:ilvl w:val="0"/>
          <w:numId w:val="1"/>
        </w:numPr>
        <w:spacing w:after="80"/>
      </w:pPr>
      <w:r>
        <w:rPr>
          <w:rFonts w:ascii="Source Sans 3" w:cs="Source Sans 3" w:eastAsia="Source Sans 3" w:hAnsi="Source Sans 3"/>
          <w:color w:val="22282F"/>
          <w:sz w:val="20"/>
          <w:szCs w:val="20"/>
        </w:rPr>
        <w:t xml:space="preserve">Operating-model target definition</w:t>
      </w:r>
    </w:p>
    <w:p>
      <w:pPr>
        <w:pStyle w:val="ListParagraph"/>
        <w:numPr>
          <w:ilvl w:val="0"/>
          <w:numId w:val="1"/>
        </w:numPr>
        <w:spacing w:after="80"/>
      </w:pPr>
      <w:r>
        <w:rPr>
          <w:rFonts w:ascii="Source Sans 3" w:cs="Source Sans 3" w:eastAsia="Source Sans 3" w:hAnsi="Source Sans 3"/>
          <w:color w:val="22282F"/>
          <w:sz w:val="20"/>
          <w:szCs w:val="20"/>
        </w:rPr>
        <w:t xml:space="preserve">Executive and steering-committee briefing materials</w:t>
      </w:r>
    </w:p>
    <w:p>
      <w:pPr>
        <w:pStyle w:val="ListParagraph"/>
        <w:numPr>
          <w:ilvl w:val="0"/>
          <w:numId w:val="1"/>
        </w:numPr>
        <w:spacing w:after="80"/>
      </w:pPr>
      <w:r>
        <w:rPr>
          <w:rFonts w:ascii="Source Sans 3" w:cs="Source Sans 3" w:eastAsia="Source Sans 3" w:hAnsi="Source Sans 3"/>
          <w:color w:val="22282F"/>
          <w:sz w:val="20"/>
          <w:szCs w:val="20"/>
        </w:rPr>
        <w:t xml:space="preserve">Benefits realisation framework, defined before the programme starts</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advisory is methodology-led rather than platform-led; where a specific enterprise architecture or assessment framework is used, it draws from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facing a technology or transformation decision with material cost of being wrong — a board-level investment, a multi-year programme, or a decision made under regulatory or funder scrutiny — that wants the recommendation tested independently of who will eventually build it.</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A documented, evidence-based rationale for the chosen direction, defensible to a board or auditor</w:t>
      </w:r>
    </w:p>
    <w:p>
      <w:pPr>
        <w:pStyle w:val="ListParagraph"/>
        <w:numPr>
          <w:ilvl w:val="0"/>
          <w:numId w:val="1"/>
        </w:numPr>
        <w:spacing w:after="80"/>
      </w:pPr>
      <w:r>
        <w:rPr>
          <w:rFonts w:ascii="Source Sans 3" w:cs="Source Sans 3" w:eastAsia="Source Sans 3" w:hAnsi="Source Sans 3"/>
          <w:color w:val="22282F"/>
          <w:sz w:val="20"/>
          <w:szCs w:val="20"/>
        </w:rPr>
        <w:t xml:space="preserve">Fewer downstream change requests, because assumptions were tested before build began</w:t>
      </w:r>
    </w:p>
    <w:p>
      <w:pPr>
        <w:pStyle w:val="ListParagraph"/>
        <w:numPr>
          <w:ilvl w:val="0"/>
          <w:numId w:val="1"/>
        </w:numPr>
        <w:spacing w:after="80"/>
      </w:pPr>
      <w:r>
        <w:rPr>
          <w:rFonts w:ascii="Source Sans 3" w:cs="Source Sans 3" w:eastAsia="Source Sans 3" w:hAnsi="Source Sans 3"/>
          <w:color w:val="22282F"/>
          <w:sz w:val="20"/>
          <w:szCs w:val="20"/>
        </w:rPr>
        <w:t xml:space="preserve">A phased roadmap in which each stage delivers standalone value</w:t>
      </w:r>
    </w:p>
    <w:p>
      <w:pPr>
        <w:pStyle w:val="ListParagraph"/>
        <w:numPr>
          <w:ilvl w:val="0"/>
          <w:numId w:val="1"/>
        </w:numPr>
        <w:spacing w:after="80"/>
      </w:pPr>
      <w:r>
        <w:rPr>
          <w:rFonts w:ascii="Source Sans 3" w:cs="Source Sans 3" w:eastAsia="Source Sans 3" w:hAnsi="Source Sans 3"/>
          <w:color w:val="22282F"/>
          <w:sz w:val="20"/>
          <w:szCs w:val="20"/>
        </w:rPr>
        <w:t xml:space="preserve">Reduced exposure to a single vendor's framing of the problem</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Relevant across all ten sectors we serve — government, financial services, education, healthcare, manufacturing, security, logistics and transport, property management, professional services, and small and medium enterprises — since the advisory discipline precedes the system, not the sector.</w:t>
      </w:r>
    </w:p>
    <w:p>
      <w:r>
        <w:br w:type="page"/>
      </w:r>
    </w:p>
    <w:p>
      <w:pPr>
        <w:pStyle w:val="Heading1"/>
        <w:spacing w:after="200" w:before="120"/>
      </w:pPr>
      <w:r>
        <w:rPr>
          <w:rFonts w:ascii="Saira" w:cs="Saira" w:eastAsia="Saira" w:hAnsi="Saira"/>
          <w:b/>
          <w:bCs/>
          <w:color w:val="001A48"/>
          <w:sz w:val="44"/>
          <w:szCs w:val="44"/>
        </w:rPr>
        <w:t xml:space="preserve">2.2 Custom Software Development</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Custom Software Development </w:t>
      </w:r>
      <w:r>
        <w:rPr>
          <w:rFonts w:ascii="Source Sans 3" w:cs="Source Sans 3" w:eastAsia="Source Sans 3" w:hAnsi="Source Sans 3"/>
          <w:i/>
          <w:iCs/>
          <w:color w:val="22282F"/>
          <w:sz w:val="20"/>
          <w:szCs w:val="20"/>
        </w:rPr>
        <w:t xml:space="preserve">Service covered: custom software development</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Off-the-shelf software is a compromise negotiated for someone else's business. We build the system that fits the process as it actually runs — not the process forced to fit the nearest available package.</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A packaged system is designed for the median customer of its vendor, not for any specific organisation. Where a process is genuinely standard, that compromise is efficient and we recommend it — configuring an existing platform is usually cheaper and faster than writing one. Custom development earns its cost only where the process itself is the differentiator, or where no package fits closely enough that the gap can be configured away rather than worked around.</w:t>
      </w:r>
    </w:p>
    <w:p>
      <w:pPr>
        <w:spacing w:after="160" w:line="288"/>
      </w:pPr>
      <w:r>
        <w:rPr>
          <w:rFonts w:ascii="Source Sans 3" w:cs="Source Sans 3" w:eastAsia="Source Sans 3" w:hAnsi="Source Sans 3"/>
          <w:color w:val="22282F"/>
          <w:sz w:val="20"/>
          <w:szCs w:val="20"/>
        </w:rPr>
        <w:t xml:space="preserve">We build applications and systems specified against the operating reality established during discovery, not against a generic requirements template. That includes web and desktop applications, internal tooling, data-driven systems and the software layer that sits between an organisation's existing platforms and the processes those platforms do not natively support. Architecture, documentation and handover are scoped as part of the build, not added afterwards.</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No available package fits the process closely enough, and configuring around the gap costs more</w:t>
      </w:r>
    </w:p>
    <w:p>
      <w:pPr>
        <w:spacing w:after="80"/>
        <w:ind w:left="720"/>
      </w:pPr>
      <w:r>
        <w:rPr>
          <w:rFonts w:ascii="Source Sans 3" w:cs="Source Sans 3" w:eastAsia="Source Sans 3" w:hAnsi="Source Sans 3"/>
          <w:color w:val="22282F"/>
          <w:sz w:val="20"/>
          <w:szCs w:val="20"/>
        </w:rPr>
        <w:t xml:space="preserve">than building for it directly</w:t>
      </w:r>
    </w:p>
    <w:p>
      <w:pPr>
        <w:pStyle w:val="ListParagraph"/>
        <w:numPr>
          <w:ilvl w:val="0"/>
          <w:numId w:val="1"/>
        </w:numPr>
        <w:spacing w:after="80"/>
      </w:pPr>
      <w:r>
        <w:rPr>
          <w:rFonts w:ascii="Source Sans 3" w:cs="Source Sans 3" w:eastAsia="Source Sans 3" w:hAnsi="Source Sans 3"/>
          <w:color w:val="22282F"/>
          <w:sz w:val="20"/>
          <w:szCs w:val="20"/>
        </w:rPr>
        <w:t xml:space="preserve">A previous off-the-shelf implementation is being worked around by staff rather than working for them</w:t>
      </w:r>
    </w:p>
    <w:p>
      <w:pPr>
        <w:pStyle w:val="ListParagraph"/>
        <w:numPr>
          <w:ilvl w:val="0"/>
          <w:numId w:val="1"/>
        </w:numPr>
        <w:spacing w:after="80"/>
      </w:pPr>
      <w:r>
        <w:rPr>
          <w:rFonts w:ascii="Source Sans 3" w:cs="Source Sans 3" w:eastAsia="Source Sans 3" w:hAnsi="Source Sans 3"/>
          <w:color w:val="22282F"/>
          <w:sz w:val="20"/>
          <w:szCs w:val="20"/>
        </w:rPr>
        <w:t xml:space="preserve">An internal process depends on spreadsheets, email and manual reconciliation because no system was</w:t>
      </w:r>
    </w:p>
    <w:p>
      <w:pPr>
        <w:spacing w:after="80"/>
        <w:ind w:left="720"/>
      </w:pPr>
      <w:r>
        <w:rPr>
          <w:rFonts w:ascii="Source Sans 3" w:cs="Source Sans 3" w:eastAsia="Source Sans 3" w:hAnsi="Source Sans 3"/>
          <w:color w:val="22282F"/>
          <w:sz w:val="20"/>
          <w:szCs w:val="20"/>
        </w:rPr>
        <w:t xml:space="preserve">ever built to support it properly</w:t>
      </w:r>
    </w:p>
    <w:p>
      <w:pPr>
        <w:pStyle w:val="ListParagraph"/>
        <w:numPr>
          <w:ilvl w:val="0"/>
          <w:numId w:val="1"/>
        </w:numPr>
        <w:spacing w:after="80"/>
      </w:pPr>
      <w:r>
        <w:rPr>
          <w:rFonts w:ascii="Source Sans 3" w:cs="Source Sans 3" w:eastAsia="Source Sans 3" w:hAnsi="Source Sans 3"/>
          <w:color w:val="22282F"/>
          <w:sz w:val="20"/>
          <w:szCs w:val="20"/>
        </w:rPr>
        <w:t xml:space="preserve">Two or more existing systems need a purpose-built layer between them that neither vendor will supply</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A system shaped to the process, rather than a process reshaped to fit the system</w:t>
      </w:r>
    </w:p>
    <w:p>
      <w:pPr>
        <w:pStyle w:val="ListParagraph"/>
        <w:numPr>
          <w:ilvl w:val="0"/>
          <w:numId w:val="1"/>
        </w:numPr>
        <w:spacing w:after="80"/>
      </w:pPr>
      <w:r>
        <w:rPr>
          <w:rFonts w:ascii="Source Sans 3" w:cs="Source Sans 3" w:eastAsia="Source Sans 3" w:hAnsi="Source Sans 3"/>
          <w:color w:val="22282F"/>
          <w:sz w:val="20"/>
          <w:szCs w:val="20"/>
        </w:rPr>
        <w:t xml:space="preserve">Full ownership of source, architecture and roadmap — no vendor licensing ceiling on how the system</w:t>
      </w:r>
    </w:p>
    <w:p>
      <w:pPr>
        <w:spacing w:after="80"/>
        <w:ind w:left="720"/>
      </w:pPr>
      <w:r>
        <w:rPr>
          <w:rFonts w:ascii="Source Sans 3" w:cs="Source Sans 3" w:eastAsia="Source Sans 3" w:hAnsi="Source Sans 3"/>
          <w:color w:val="22282F"/>
          <w:sz w:val="20"/>
          <w:szCs w:val="20"/>
        </w:rPr>
        <w:t xml:space="preserve">can grow</w:t>
      </w:r>
    </w:p>
    <w:p>
      <w:pPr>
        <w:pStyle w:val="ListParagraph"/>
        <w:numPr>
          <w:ilvl w:val="0"/>
          <w:numId w:val="1"/>
        </w:numPr>
        <w:spacing w:after="80"/>
      </w:pPr>
      <w:r>
        <w:rPr>
          <w:rFonts w:ascii="Source Sans 3" w:cs="Source Sans 3" w:eastAsia="Source Sans 3" w:hAnsi="Source Sans 3"/>
          <w:color w:val="22282F"/>
          <w:sz w:val="20"/>
          <w:szCs w:val="20"/>
        </w:rPr>
        <w:t xml:space="preserve">Freedom from a package vendor's release cycle and pricing changes</w:t>
      </w:r>
    </w:p>
    <w:p>
      <w:pPr>
        <w:pStyle w:val="ListParagraph"/>
        <w:numPr>
          <w:ilvl w:val="0"/>
          <w:numId w:val="1"/>
        </w:numPr>
        <w:spacing w:after="80"/>
      </w:pPr>
      <w:r>
        <w:rPr>
          <w:rFonts w:ascii="Source Sans 3" w:cs="Source Sans 3" w:eastAsia="Source Sans 3" w:hAnsi="Source Sans 3"/>
          <w:color w:val="22282F"/>
          <w:sz w:val="20"/>
          <w:szCs w:val="20"/>
        </w:rPr>
        <w:t xml:space="preserve">A system that can be extended precisely where the business needs it extended, not only where the</w:t>
      </w:r>
    </w:p>
    <w:p>
      <w:pPr>
        <w:spacing w:after="80"/>
        <w:ind w:left="720"/>
      </w:pPr>
      <w:r>
        <w:rPr>
          <w:rFonts w:ascii="Source Sans 3" w:cs="Source Sans 3" w:eastAsia="Source Sans 3" w:hAnsi="Source Sans 3"/>
          <w:color w:val="22282F"/>
          <w:sz w:val="20"/>
          <w:szCs w:val="20"/>
        </w:rPr>
        <w:t xml:space="preserve">vendor's roadmap permits</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Technical requirements specification, traced to discovery findings</w:t>
      </w:r>
    </w:p>
    <w:p>
      <w:pPr>
        <w:pStyle w:val="ListParagraph"/>
        <w:numPr>
          <w:ilvl w:val="0"/>
          <w:numId w:val="1"/>
        </w:numPr>
        <w:spacing w:after="80"/>
      </w:pPr>
      <w:r>
        <w:rPr>
          <w:rFonts w:ascii="Source Sans 3" w:cs="Source Sans 3" w:eastAsia="Source Sans 3" w:hAnsi="Source Sans 3"/>
          <w:color w:val="22282F"/>
          <w:sz w:val="20"/>
          <w:szCs w:val="20"/>
        </w:rPr>
        <w:t xml:space="preserve">Solution architecture document</w:t>
      </w:r>
    </w:p>
    <w:p>
      <w:pPr>
        <w:pStyle w:val="ListParagraph"/>
        <w:numPr>
          <w:ilvl w:val="0"/>
          <w:numId w:val="1"/>
        </w:numPr>
        <w:spacing w:after="80"/>
      </w:pPr>
      <w:r>
        <w:rPr>
          <w:rFonts w:ascii="Source Sans 3" w:cs="Source Sans 3" w:eastAsia="Source Sans 3" w:hAnsi="Source Sans 3"/>
          <w:color w:val="22282F"/>
          <w:sz w:val="20"/>
          <w:szCs w:val="20"/>
        </w:rPr>
        <w:t xml:space="preserve">Working software, delivered in stages with acceptance criteria per stage</w:t>
      </w:r>
    </w:p>
    <w:p>
      <w:pPr>
        <w:pStyle w:val="ListParagraph"/>
        <w:numPr>
          <w:ilvl w:val="0"/>
          <w:numId w:val="1"/>
        </w:numPr>
        <w:spacing w:after="80"/>
      </w:pPr>
      <w:r>
        <w:rPr>
          <w:rFonts w:ascii="Source Sans 3" w:cs="Source Sans 3" w:eastAsia="Source Sans 3" w:hAnsi="Source Sans 3"/>
          <w:color w:val="22282F"/>
          <w:sz w:val="20"/>
          <w:szCs w:val="20"/>
        </w:rPr>
        <w:t xml:space="preserve">Automated test suite</w:t>
      </w:r>
    </w:p>
    <w:p>
      <w:pPr>
        <w:pStyle w:val="ListParagraph"/>
        <w:numPr>
          <w:ilvl w:val="0"/>
          <w:numId w:val="1"/>
        </w:numPr>
        <w:spacing w:after="80"/>
      </w:pPr>
      <w:r>
        <w:rPr>
          <w:rFonts w:ascii="Source Sans 3" w:cs="Source Sans 3" w:eastAsia="Source Sans 3" w:hAnsi="Source Sans 3"/>
          <w:color w:val="22282F"/>
          <w:sz w:val="20"/>
          <w:szCs w:val="20"/>
        </w:rPr>
        <w:t xml:space="preserve">Source code and repository access, transferred at handover</w:t>
      </w:r>
    </w:p>
    <w:p>
      <w:pPr>
        <w:pStyle w:val="ListParagraph"/>
        <w:numPr>
          <w:ilvl w:val="0"/>
          <w:numId w:val="1"/>
        </w:numPr>
        <w:spacing w:after="80"/>
      </w:pPr>
      <w:r>
        <w:rPr>
          <w:rFonts w:ascii="Source Sans 3" w:cs="Source Sans 3" w:eastAsia="Source Sans 3" w:hAnsi="Source Sans 3"/>
          <w:color w:val="22282F"/>
          <w:sz w:val="20"/>
          <w:szCs w:val="20"/>
        </w:rPr>
        <w:t xml:space="preserve">Technical and user documentation</w:t>
      </w:r>
    </w:p>
    <w:p>
      <w:pPr>
        <w:pStyle w:val="ListParagraph"/>
        <w:numPr>
          <w:ilvl w:val="0"/>
          <w:numId w:val="1"/>
        </w:numPr>
        <w:spacing w:after="80"/>
      </w:pPr>
      <w:r>
        <w:rPr>
          <w:rFonts w:ascii="Source Sans 3" w:cs="Source Sans 3" w:eastAsia="Source Sans 3" w:hAnsi="Source Sans 3"/>
          <w:color w:val="22282F"/>
          <w:sz w:val="20"/>
          <w:szCs w:val="20"/>
        </w:rPr>
        <w:t xml:space="preserve">Deployment runbook</w:t>
      </w:r>
    </w:p>
    <w:p>
      <w:pPr>
        <w:pStyle w:val="ListParagraph"/>
        <w:numPr>
          <w:ilvl w:val="0"/>
          <w:numId w:val="1"/>
        </w:numPr>
        <w:spacing w:after="80"/>
      </w:pPr>
      <w:r>
        <w:rPr>
          <w:rFonts w:ascii="Source Sans 3" w:cs="Source Sans 3" w:eastAsia="Source Sans 3" w:hAnsi="Source Sans 3"/>
          <w:color w:val="22282F"/>
          <w:sz w:val="20"/>
          <w:szCs w:val="20"/>
        </w:rPr>
        <w:t xml:space="preserve">Post-launch support handover</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language and framework selection is made per engagement against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 not a fixed default.</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with a process specific enough that no configurable package fits it well, or with existing systems that need a bespoke layer between them — and the internal appetite to own that system rather than rent one.</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Elimination of the manual workarounds a mismatched package previously required</w:t>
      </w:r>
    </w:p>
    <w:p>
      <w:pPr>
        <w:pStyle w:val="ListParagraph"/>
        <w:numPr>
          <w:ilvl w:val="0"/>
          <w:numId w:val="1"/>
        </w:numPr>
        <w:spacing w:after="80"/>
      </w:pPr>
      <w:r>
        <w:rPr>
          <w:rFonts w:ascii="Source Sans 3" w:cs="Source Sans 3" w:eastAsia="Source Sans 3" w:hAnsi="Source Sans 3"/>
          <w:color w:val="22282F"/>
          <w:sz w:val="20"/>
          <w:szCs w:val="20"/>
        </w:rPr>
        <w:t xml:space="preserve">A system whose licensing cost does not scale with user count or usage volume</w:t>
      </w:r>
    </w:p>
    <w:p>
      <w:pPr>
        <w:pStyle w:val="ListParagraph"/>
        <w:numPr>
          <w:ilvl w:val="0"/>
          <w:numId w:val="1"/>
        </w:numPr>
        <w:spacing w:after="80"/>
      </w:pPr>
      <w:r>
        <w:rPr>
          <w:rFonts w:ascii="Source Sans 3" w:cs="Source Sans 3" w:eastAsia="Source Sans 3" w:hAnsi="Source Sans 3"/>
          <w:color w:val="22282F"/>
          <w:sz w:val="20"/>
          <w:szCs w:val="20"/>
        </w:rPr>
        <w:t xml:space="preserve">Reduced dependence on a single vendor's roadmap and pricing decisions</w:t>
      </w:r>
    </w:p>
    <w:p>
      <w:pPr>
        <w:pStyle w:val="ListParagraph"/>
        <w:numPr>
          <w:ilvl w:val="0"/>
          <w:numId w:val="1"/>
        </w:numPr>
        <w:spacing w:after="80"/>
      </w:pPr>
      <w:r>
        <w:rPr>
          <w:rFonts w:ascii="Source Sans 3" w:cs="Source Sans 3" w:eastAsia="Source Sans 3" w:hAnsi="Source Sans 3"/>
          <w:color w:val="22282F"/>
          <w:sz w:val="20"/>
          <w:szCs w:val="20"/>
        </w:rPr>
        <w:t xml:space="preserve">Documentation and source access sufficient for another team to maintain the system if required</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Relevant across all ten sectors we serve, with particular weight in government, financial services, manufacturing and logistics and transport, where process-specific systems are most common.</w:t>
      </w:r>
    </w:p>
    <w:p>
      <w:r>
        <w:br w:type="page"/>
      </w:r>
    </w:p>
    <w:p>
      <w:pPr>
        <w:pStyle w:val="Heading1"/>
        <w:spacing w:after="200" w:before="120"/>
      </w:pPr>
      <w:r>
        <w:rPr>
          <w:rFonts w:ascii="Saira" w:cs="Saira" w:eastAsia="Saira" w:hAnsi="Saira"/>
          <w:b/>
          <w:bCs/>
          <w:color w:val="001A48"/>
          <w:sz w:val="44"/>
          <w:szCs w:val="44"/>
        </w:rPr>
        <w:t xml:space="preserve">2.3 Enterprise Management Systems</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Enterprise Management Systems </w:t>
      </w:r>
      <w:r>
        <w:rPr>
          <w:rFonts w:ascii="Source Sans 3" w:cs="Source Sans 3" w:eastAsia="Source Sans 3" w:hAnsi="Source Sans 3"/>
          <w:i/>
          <w:iCs/>
          <w:color w:val="22282F"/>
          <w:sz w:val="20"/>
          <w:szCs w:val="20"/>
        </w:rPr>
        <w:t xml:space="preserve">Services covered: HR &amp; employee management systems · school management systems</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Our HR and school management systems are platforms we are building and operating ourselves, not products we intend to ship once and move on from. Building them as our own products — including before they reach their first client deployment — is already changing how we approach support and reliability, because we carry the same consequence a client eventually will when something goes wrong.</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HR and Employee Management Systems cover the operational core of managing a workforce — records, leave, performance, payroll-adjacent processes and the reporting a regulator or a board will ask for. This is the domain Sebetsa Operations, our own workforce and operations platform, is being built to address; it is currently in development, not yet in commercial deployment. School Management Systems cover the equivalent core for an academic institution — learner records, registration, academic administration and the reporting a department of education will ask for. This is the domain Funda360, our own school-management platform, addresses; it is currently at pilot stage, ahead of commercial deployment. Both platforms are built as our own products, intended to be configured to each client's structure rather than built from a blank page per engagement, once they reach that stage.</w:t>
      </w:r>
    </w:p>
    <w:p>
      <w:pPr>
        <w:spacing w:after="160" w:line="288"/>
      </w:pPr>
      <w:r>
        <w:rPr>
          <w:rFonts w:ascii="Source Sans 3" w:cs="Source Sans 3" w:eastAsia="Source Sans 3" w:hAnsi="Source Sans 3"/>
          <w:color w:val="22282F"/>
          <w:sz w:val="20"/>
          <w:szCs w:val="20"/>
        </w:rPr>
        <w:t xml:space="preserve">Building these platforms as our own products — rather than a one-off client build — means we are already carrying the same consequence a client eventually will when something breaks: a payroll-adjacent process failing will not be an abstract defect ticket to us, and neither will a school unable to register its learners. That discipline is shaping how the platforms are built, tested and prepared for support ahead of their first commercial deployment, and it is what will distinguish a genuinely productised platform from a custom build licensed once and left.</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HR or student administration is still running on spreadsheets, generic office software, or a system</w:t>
      </w:r>
    </w:p>
    <w:p>
      <w:pPr>
        <w:spacing w:after="80"/>
        <w:ind w:left="720"/>
      </w:pPr>
      <w:r>
        <w:rPr>
          <w:rFonts w:ascii="Source Sans 3" w:cs="Source Sans 3" w:eastAsia="Source Sans 3" w:hAnsi="Source Sans 3"/>
          <w:color w:val="22282F"/>
          <w:sz w:val="20"/>
          <w:szCs w:val="20"/>
        </w:rPr>
        <w:t xml:space="preserve">too rigid for the organisation's actual structure</w:t>
      </w:r>
    </w:p>
    <w:p>
      <w:pPr>
        <w:pStyle w:val="ListParagraph"/>
        <w:numPr>
          <w:ilvl w:val="0"/>
          <w:numId w:val="1"/>
        </w:numPr>
        <w:spacing w:after="80"/>
      </w:pPr>
      <w:r>
        <w:rPr>
          <w:rFonts w:ascii="Source Sans 3" w:cs="Source Sans 3" w:eastAsia="Source Sans 3" w:hAnsi="Source Sans 3"/>
          <w:color w:val="22282F"/>
          <w:sz w:val="20"/>
          <w:szCs w:val="20"/>
        </w:rPr>
        <w:t xml:space="preserve">An existing HR or school platform is unsupported, end-of-life, or maintained by a vendor no longer</w:t>
      </w:r>
    </w:p>
    <w:p>
      <w:pPr>
        <w:spacing w:after="80"/>
        <w:ind w:left="720"/>
      </w:pPr>
      <w:r>
        <w:rPr>
          <w:rFonts w:ascii="Source Sans 3" w:cs="Source Sans 3" w:eastAsia="Source Sans 3" w:hAnsi="Source Sans 3"/>
          <w:color w:val="22282F"/>
          <w:sz w:val="20"/>
          <w:szCs w:val="20"/>
        </w:rPr>
        <w:t xml:space="preserve">responsive</w:t>
      </w:r>
    </w:p>
    <w:p>
      <w:pPr>
        <w:pStyle w:val="ListParagraph"/>
        <w:numPr>
          <w:ilvl w:val="0"/>
          <w:numId w:val="1"/>
        </w:numPr>
        <w:spacing w:after="80"/>
      </w:pPr>
      <w:r>
        <w:rPr>
          <w:rFonts w:ascii="Source Sans 3" w:cs="Source Sans 3" w:eastAsia="Source Sans 3" w:hAnsi="Source Sans 3"/>
          <w:color w:val="22282F"/>
          <w:sz w:val="20"/>
          <w:szCs w:val="20"/>
        </w:rPr>
        <w:t xml:space="preserve">Reporting for compliance, board or departmental purposes is manually reconstructed each cycle</w:t>
      </w:r>
    </w:p>
    <w:p>
      <w:pPr>
        <w:spacing w:after="80"/>
        <w:ind w:left="720"/>
      </w:pPr>
      <w:r>
        <w:rPr>
          <w:rFonts w:ascii="Source Sans 3" w:cs="Source Sans 3" w:eastAsia="Source Sans 3" w:hAnsi="Source Sans 3"/>
          <w:color w:val="22282F"/>
          <w:sz w:val="20"/>
          <w:szCs w:val="20"/>
        </w:rPr>
        <w:t xml:space="preserve">because the system of record does not produce it directly</w:t>
      </w:r>
    </w:p>
    <w:p>
      <w:pPr>
        <w:pStyle w:val="ListParagraph"/>
        <w:numPr>
          <w:ilvl w:val="0"/>
          <w:numId w:val="1"/>
        </w:numPr>
        <w:spacing w:after="80"/>
      </w:pPr>
      <w:r>
        <w:rPr>
          <w:rFonts w:ascii="Source Sans 3" w:cs="Source Sans 3" w:eastAsia="Source Sans 3" w:hAnsi="Source Sans 3"/>
          <w:color w:val="22282F"/>
          <w:sz w:val="20"/>
          <w:szCs w:val="20"/>
        </w:rPr>
        <w:t xml:space="preserve">The organisation needs a platform, not a one-off build, because the underlying process is common to</w:t>
      </w:r>
    </w:p>
    <w:p>
      <w:pPr>
        <w:spacing w:after="80"/>
        <w:ind w:left="720"/>
      </w:pPr>
      <w:r>
        <w:rPr>
          <w:rFonts w:ascii="Source Sans 3" w:cs="Source Sans 3" w:eastAsia="Source Sans 3" w:hAnsi="Source Sans 3"/>
          <w:color w:val="22282F"/>
          <w:sz w:val="20"/>
          <w:szCs w:val="20"/>
        </w:rPr>
        <w:t xml:space="preserve">many organisations of its type</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A platform built with future configuration in mind, rather than a one-off build started from zero</w:t>
      </w:r>
    </w:p>
    <w:p>
      <w:pPr>
        <w:pStyle w:val="ListParagraph"/>
        <w:numPr>
          <w:ilvl w:val="0"/>
          <w:numId w:val="1"/>
        </w:numPr>
        <w:spacing w:after="80"/>
      </w:pPr>
      <w:r>
        <w:rPr>
          <w:rFonts w:ascii="Source Sans 3" w:cs="Source Sans 3" w:eastAsia="Source Sans 3" w:hAnsi="Source Sans 3"/>
          <w:color w:val="22282F"/>
          <w:sz w:val="20"/>
          <w:szCs w:val="20"/>
        </w:rPr>
        <w:t xml:space="preserve">A vendor developing the platform as its own product, with a direct, ongoing incentive to keep it</w:t>
      </w:r>
    </w:p>
    <w:p>
      <w:pPr>
        <w:spacing w:after="80"/>
        <w:ind w:left="720"/>
      </w:pPr>
      <w:r>
        <w:rPr>
          <w:rFonts w:ascii="Source Sans 3" w:cs="Source Sans 3" w:eastAsia="Source Sans 3" w:hAnsi="Source Sans 3"/>
          <w:color w:val="22282F"/>
          <w:sz w:val="20"/>
          <w:szCs w:val="20"/>
        </w:rPr>
        <w:t xml:space="preserve">reliable rather than move on once an initial build is invoiced</w:t>
      </w:r>
    </w:p>
    <w:p>
      <w:pPr>
        <w:pStyle w:val="ListParagraph"/>
        <w:numPr>
          <w:ilvl w:val="0"/>
          <w:numId w:val="1"/>
        </w:numPr>
        <w:spacing w:after="80"/>
      </w:pPr>
      <w:r>
        <w:rPr>
          <w:rFonts w:ascii="Source Sans 3" w:cs="Source Sans 3" w:eastAsia="Source Sans 3" w:hAnsi="Source Sans 3"/>
          <w:color w:val="22282F"/>
          <w:sz w:val="20"/>
          <w:szCs w:val="20"/>
        </w:rPr>
        <w:t xml:space="preserve">Reporting structured for the compliance and governance obligations specific to HR and education</w:t>
      </w:r>
    </w:p>
    <w:p>
      <w:pPr>
        <w:spacing w:after="80"/>
        <w:ind w:left="720"/>
      </w:pPr>
      <w:r>
        <w:rPr>
          <w:rFonts w:ascii="Source Sans 3" w:cs="Source Sans 3" w:eastAsia="Source Sans 3" w:hAnsi="Source Sans 3"/>
          <w:color w:val="22282F"/>
          <w:sz w:val="20"/>
          <w:szCs w:val="20"/>
        </w:rPr>
        <w:t xml:space="preserve">administration</w:t>
      </w:r>
    </w:p>
    <w:p>
      <w:pPr>
        <w:pStyle w:val="ListParagraph"/>
        <w:numPr>
          <w:ilvl w:val="0"/>
          <w:numId w:val="1"/>
        </w:numPr>
        <w:spacing w:after="80"/>
      </w:pPr>
      <w:r>
        <w:rPr>
          <w:rFonts w:ascii="Source Sans 3" w:cs="Source Sans 3" w:eastAsia="Source Sans 3" w:hAnsi="Source Sans 3"/>
          <w:color w:val="22282F"/>
          <w:sz w:val="20"/>
          <w:szCs w:val="20"/>
        </w:rPr>
        <w:t xml:space="preserve">Direct access to the team building the platform, ahead of any wider client base sharing it</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Configuration to the organisation's structure, roles and reporting requirements</w:t>
      </w:r>
    </w:p>
    <w:p>
      <w:pPr>
        <w:pStyle w:val="ListParagraph"/>
        <w:numPr>
          <w:ilvl w:val="0"/>
          <w:numId w:val="1"/>
        </w:numPr>
        <w:spacing w:after="80"/>
      </w:pPr>
      <w:r>
        <w:rPr>
          <w:rFonts w:ascii="Source Sans 3" w:cs="Source Sans 3" w:eastAsia="Source Sans 3" w:hAnsi="Source Sans 3"/>
          <w:color w:val="22282F"/>
          <w:sz w:val="20"/>
          <w:szCs w:val="20"/>
        </w:rPr>
        <w:t xml:space="preserve">Data migration from the prior system or manual records</w:t>
      </w:r>
    </w:p>
    <w:p>
      <w:pPr>
        <w:pStyle w:val="ListParagraph"/>
        <w:numPr>
          <w:ilvl w:val="0"/>
          <w:numId w:val="1"/>
        </w:numPr>
        <w:spacing w:after="80"/>
      </w:pPr>
      <w:r>
        <w:rPr>
          <w:rFonts w:ascii="Source Sans 3" w:cs="Source Sans 3" w:eastAsia="Source Sans 3" w:hAnsi="Source Sans 3"/>
          <w:color w:val="22282F"/>
          <w:sz w:val="20"/>
          <w:szCs w:val="20"/>
        </w:rPr>
        <w:t xml:space="preserve">User and administrator training</w:t>
      </w:r>
    </w:p>
    <w:p>
      <w:pPr>
        <w:pStyle w:val="ListParagraph"/>
        <w:numPr>
          <w:ilvl w:val="0"/>
          <w:numId w:val="1"/>
        </w:numPr>
        <w:spacing w:after="80"/>
      </w:pPr>
      <w:r>
        <w:rPr>
          <w:rFonts w:ascii="Source Sans 3" w:cs="Source Sans 3" w:eastAsia="Source Sans 3" w:hAnsi="Source Sans 3"/>
          <w:color w:val="22282F"/>
          <w:sz w:val="20"/>
          <w:szCs w:val="20"/>
        </w:rPr>
        <w:t xml:space="preserve">Compliance and management reporting templates</w:t>
      </w:r>
    </w:p>
    <w:p>
      <w:pPr>
        <w:pStyle w:val="ListParagraph"/>
        <w:numPr>
          <w:ilvl w:val="0"/>
          <w:numId w:val="1"/>
        </w:numPr>
        <w:spacing w:after="80"/>
      </w:pPr>
      <w:r>
        <w:rPr>
          <w:rFonts w:ascii="Source Sans 3" w:cs="Source Sans 3" w:eastAsia="Source Sans 3" w:hAnsi="Source Sans 3"/>
          <w:color w:val="22282F"/>
          <w:sz w:val="20"/>
          <w:szCs w:val="20"/>
        </w:rPr>
        <w:t xml:space="preserve">Role-based access and audit trail configuration</w:t>
      </w:r>
    </w:p>
    <w:p>
      <w:pPr>
        <w:pStyle w:val="ListParagraph"/>
        <w:numPr>
          <w:ilvl w:val="0"/>
          <w:numId w:val="1"/>
        </w:numPr>
        <w:spacing w:after="80"/>
      </w:pPr>
      <w:r>
        <w:rPr>
          <w:rFonts w:ascii="Source Sans 3" w:cs="Source Sans 3" w:eastAsia="Source Sans 3" w:hAnsi="Source Sans 3"/>
          <w:color w:val="22282F"/>
          <w:sz w:val="20"/>
          <w:szCs w:val="20"/>
        </w:rPr>
        <w:t xml:space="preserve">Integration with adjacent systems (payroll, SIS, finance) where required</w:t>
      </w:r>
    </w:p>
    <w:p>
      <w:pPr>
        <w:pStyle w:val="ListParagraph"/>
        <w:numPr>
          <w:ilvl w:val="0"/>
          <w:numId w:val="1"/>
        </w:numPr>
        <w:spacing w:after="80"/>
      </w:pPr>
      <w:r>
        <w:rPr>
          <w:rFonts w:ascii="Source Sans 3" w:cs="Source Sans 3" w:eastAsia="Source Sans 3" w:hAnsi="Source Sans 3"/>
          <w:color w:val="22282F"/>
          <w:sz w:val="20"/>
          <w:szCs w:val="20"/>
        </w:rPr>
        <w:t xml:space="preserve">Change management and rollout support</w:t>
      </w:r>
    </w:p>
    <w:p>
      <w:pPr>
        <w:pStyle w:val="ListParagraph"/>
        <w:numPr>
          <w:ilvl w:val="0"/>
          <w:numId w:val="1"/>
        </w:numPr>
        <w:spacing w:after="80"/>
      </w:pPr>
      <w:r>
        <w:rPr>
          <w:rFonts w:ascii="Source Sans 3" w:cs="Source Sans 3" w:eastAsia="Source Sans 3" w:hAnsi="Source Sans 3"/>
          <w:color w:val="22282F"/>
          <w:sz w:val="20"/>
          <w:szCs w:val="20"/>
        </w:rPr>
        <w:t xml:space="preserve">Ongoing platform support and update cycle</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platform-specific technology detail against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employer or educational institution whose HR or student-administration process is common enough to be well served by a configured platform, and that is comfortable being an early client of a platform still in pilot or development rather than one with an established deployment base — in exchange for direct access to the team building it.</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Elimination of manual reconciliation between spreadsheets and the system of record</w:t>
      </w:r>
    </w:p>
    <w:p>
      <w:pPr>
        <w:pStyle w:val="ListParagraph"/>
        <w:numPr>
          <w:ilvl w:val="0"/>
          <w:numId w:val="1"/>
        </w:numPr>
        <w:spacing w:after="80"/>
      </w:pPr>
      <w:r>
        <w:rPr>
          <w:rFonts w:ascii="Source Sans 3" w:cs="Source Sans 3" w:eastAsia="Source Sans 3" w:hAnsi="Source Sans 3"/>
          <w:color w:val="22282F"/>
          <w:sz w:val="20"/>
          <w:szCs w:val="20"/>
        </w:rPr>
        <w:t xml:space="preserve">Compliance and management reports produced directly from the platform rather than reconstructed</w:t>
      </w:r>
    </w:p>
    <w:p>
      <w:pPr>
        <w:pStyle w:val="ListParagraph"/>
        <w:numPr>
          <w:ilvl w:val="0"/>
          <w:numId w:val="1"/>
        </w:numPr>
        <w:spacing w:after="80"/>
      </w:pPr>
      <w:r>
        <w:rPr>
          <w:rFonts w:ascii="Source Sans 3" w:cs="Source Sans 3" w:eastAsia="Source Sans 3" w:hAnsi="Source Sans 3"/>
          <w:color w:val="22282F"/>
          <w:sz w:val="20"/>
          <w:szCs w:val="20"/>
        </w:rPr>
        <w:t xml:space="preserve">Reduced administrative time spent on routine record-keeping tasks</w:t>
      </w:r>
    </w:p>
    <w:p>
      <w:pPr>
        <w:pStyle w:val="ListParagraph"/>
        <w:numPr>
          <w:ilvl w:val="0"/>
          <w:numId w:val="1"/>
        </w:numPr>
        <w:spacing w:after="80"/>
      </w:pPr>
      <w:r>
        <w:rPr>
          <w:rFonts w:ascii="Source Sans 3" w:cs="Source Sans 3" w:eastAsia="Source Sans 3" w:hAnsi="Source Sans 3"/>
          <w:color w:val="22282F"/>
          <w:sz w:val="20"/>
          <w:szCs w:val="20"/>
        </w:rPr>
        <w:t xml:space="preserve">A support relationship with a vendor who is building, not just reselling, the platform, and so has</w:t>
      </w:r>
    </w:p>
    <w:p>
      <w:pPr>
        <w:spacing w:after="80"/>
        <w:ind w:left="720"/>
      </w:pPr>
      <w:r>
        <w:rPr>
          <w:rFonts w:ascii="Source Sans 3" w:cs="Source Sans 3" w:eastAsia="Source Sans 3" w:hAnsi="Source Sans 3"/>
          <w:color w:val="22282F"/>
          <w:sz w:val="20"/>
          <w:szCs w:val="20"/>
        </w:rPr>
        <w:t xml:space="preserve">a direct stake in its reliability</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Government, education, healthcare, professional services and small and medium enterprises for HR and employee management; education specifically for school management.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the number of organisations currently running each platform is not yet confirmed and is not claimed here.</w:t>
      </w:r>
    </w:p>
    <w:p>
      <w:r>
        <w:br w:type="page"/>
      </w:r>
    </w:p>
    <w:p>
      <w:pPr>
        <w:pStyle w:val="Heading1"/>
        <w:spacing w:after="200" w:before="120"/>
      </w:pPr>
      <w:r>
        <w:rPr>
          <w:rFonts w:ascii="Saira" w:cs="Saira" w:eastAsia="Saira" w:hAnsi="Saira"/>
          <w:b/>
          <w:bCs/>
          <w:color w:val="001A48"/>
          <w:sz w:val="44"/>
          <w:szCs w:val="44"/>
        </w:rPr>
        <w:t xml:space="preserve">2.4 Business Process Automation</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Business Process Automation </w:t>
      </w:r>
      <w:r>
        <w:rPr>
          <w:rFonts w:ascii="Source Sans 3" w:cs="Source Sans 3" w:eastAsia="Source Sans 3" w:hAnsi="Source Sans 3"/>
          <w:i/>
          <w:iCs/>
          <w:color w:val="22282F"/>
          <w:sz w:val="20"/>
          <w:szCs w:val="20"/>
        </w:rPr>
        <w:t xml:space="preserve">Service covered: business process automation</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Automating a broken process makes it fail faster and harder to trace. We map the process first, fix what should not be automated as-is, and only then remove the manual steps that remain.</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Business Process Automation replaces manual, repetitive, rule-based work with software that performs it consistently — data entry between systems that do not talk to each other, approval routing, scheduled reporting, document processing, and the reconciliation work that currently depends on a person doing the same steps correctly every time. The value is not the automation itself; it is the elimination of the variance and delay that manual repetition introduces.</w:t>
      </w:r>
    </w:p>
    <w:p>
      <w:pPr>
        <w:spacing w:after="160" w:line="288"/>
      </w:pPr>
      <w:r>
        <w:rPr>
          <w:rFonts w:ascii="Source Sans 3" w:cs="Source Sans 3" w:eastAsia="Source Sans 3" w:hAnsi="Source Sans 3"/>
          <w:color w:val="22282F"/>
          <w:sz w:val="20"/>
          <w:szCs w:val="20"/>
        </w:rPr>
        <w:t xml:space="preserve">The discipline that matters most in this service is sequencing: automating a process before understanding why it exists in its current form encodes its inefficiencies permanently and makes them harder to change, because they are now embedded in software rather than in a habit someone could question. We map the process, identify what should change before automation and what genuinely should not, and automate what is left.</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Staff time is consumed by repetitive, rule-based tasks that do not require judgement</w:t>
      </w:r>
    </w:p>
    <w:p>
      <w:pPr>
        <w:pStyle w:val="ListParagraph"/>
        <w:numPr>
          <w:ilvl w:val="0"/>
          <w:numId w:val="1"/>
        </w:numPr>
        <w:spacing w:after="80"/>
      </w:pPr>
      <w:r>
        <w:rPr>
          <w:rFonts w:ascii="Source Sans 3" w:cs="Source Sans 3" w:eastAsia="Source Sans 3" w:hAnsi="Source Sans 3"/>
          <w:color w:val="22282F"/>
          <w:sz w:val="20"/>
          <w:szCs w:val="20"/>
        </w:rPr>
        <w:t xml:space="preserve">Manual handoffs between systems introduce delay and transcription error</w:t>
      </w:r>
    </w:p>
    <w:p>
      <w:pPr>
        <w:pStyle w:val="ListParagraph"/>
        <w:numPr>
          <w:ilvl w:val="0"/>
          <w:numId w:val="1"/>
        </w:numPr>
        <w:spacing w:after="80"/>
      </w:pPr>
      <w:r>
        <w:rPr>
          <w:rFonts w:ascii="Source Sans 3" w:cs="Source Sans 3" w:eastAsia="Source Sans 3" w:hAnsi="Source Sans 3"/>
          <w:color w:val="22282F"/>
          <w:sz w:val="20"/>
          <w:szCs w:val="20"/>
        </w:rPr>
        <w:t xml:space="preserve">Approval and reporting processes are inconsistent because they depend on individual discipline</w:t>
      </w:r>
    </w:p>
    <w:p>
      <w:pPr>
        <w:spacing w:after="80"/>
        <w:ind w:left="720"/>
      </w:pPr>
      <w:r>
        <w:rPr>
          <w:rFonts w:ascii="Source Sans 3" w:cs="Source Sans 3" w:eastAsia="Source Sans 3" w:hAnsi="Source Sans 3"/>
          <w:color w:val="22282F"/>
          <w:sz w:val="20"/>
          <w:szCs w:val="20"/>
        </w:rPr>
        <w:t xml:space="preserve">rather than a defined workflow</w:t>
      </w:r>
    </w:p>
    <w:p>
      <w:pPr>
        <w:pStyle w:val="ListParagraph"/>
        <w:numPr>
          <w:ilvl w:val="0"/>
          <w:numId w:val="1"/>
        </w:numPr>
        <w:spacing w:after="80"/>
      </w:pPr>
      <w:r>
        <w:rPr>
          <w:rFonts w:ascii="Source Sans 3" w:cs="Source Sans 3" w:eastAsia="Source Sans 3" w:hAnsi="Source Sans 3"/>
          <w:color w:val="22282F"/>
          <w:sz w:val="20"/>
          <w:szCs w:val="20"/>
        </w:rPr>
        <w:t xml:space="preserve">A process is too inefficient to automate as-is, but nobody has had the mandate to redesign it first</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Consistent execution of rule-based work, independent of individual workload or attention</w:t>
      </w:r>
    </w:p>
    <w:p>
      <w:pPr>
        <w:pStyle w:val="ListParagraph"/>
        <w:numPr>
          <w:ilvl w:val="0"/>
          <w:numId w:val="1"/>
        </w:numPr>
        <w:spacing w:after="80"/>
      </w:pPr>
      <w:r>
        <w:rPr>
          <w:rFonts w:ascii="Source Sans 3" w:cs="Source Sans 3" w:eastAsia="Source Sans 3" w:hAnsi="Source Sans 3"/>
          <w:color w:val="22282F"/>
          <w:sz w:val="20"/>
          <w:szCs w:val="20"/>
        </w:rPr>
        <w:t xml:space="preserve">Faster cycle time on processes previously gated by manual handoff</w:t>
      </w:r>
    </w:p>
    <w:p>
      <w:pPr>
        <w:pStyle w:val="ListParagraph"/>
        <w:numPr>
          <w:ilvl w:val="0"/>
          <w:numId w:val="1"/>
        </w:numPr>
        <w:spacing w:after="80"/>
      </w:pPr>
      <w:r>
        <w:rPr>
          <w:rFonts w:ascii="Source Sans 3" w:cs="Source Sans 3" w:eastAsia="Source Sans 3" w:hAnsi="Source Sans 3"/>
          <w:color w:val="22282F"/>
          <w:sz w:val="20"/>
          <w:szCs w:val="20"/>
        </w:rPr>
        <w:t xml:space="preserve">A documented, auditable record of what happened and when, rather than institutional memory</w:t>
      </w:r>
    </w:p>
    <w:p>
      <w:pPr>
        <w:pStyle w:val="ListParagraph"/>
        <w:numPr>
          <w:ilvl w:val="0"/>
          <w:numId w:val="1"/>
        </w:numPr>
        <w:spacing w:after="80"/>
      </w:pPr>
      <w:r>
        <w:rPr>
          <w:rFonts w:ascii="Source Sans 3" w:cs="Source Sans 3" w:eastAsia="Source Sans 3" w:hAnsi="Source Sans 3"/>
          <w:color w:val="22282F"/>
          <w:sz w:val="20"/>
          <w:szCs w:val="20"/>
        </w:rPr>
        <w:t xml:space="preserve">Staff time redirected from repetitive execution to the judgement-based work automation cannot do</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Current-state process map and inefficiency assessment</w:t>
      </w:r>
    </w:p>
    <w:p>
      <w:pPr>
        <w:pStyle w:val="ListParagraph"/>
        <w:numPr>
          <w:ilvl w:val="0"/>
          <w:numId w:val="1"/>
        </w:numPr>
        <w:spacing w:after="80"/>
      </w:pPr>
      <w:r>
        <w:rPr>
          <w:rFonts w:ascii="Source Sans 3" w:cs="Source Sans 3" w:eastAsia="Source Sans 3" w:hAnsi="Source Sans 3"/>
          <w:color w:val="22282F"/>
          <w:sz w:val="20"/>
          <w:szCs w:val="20"/>
        </w:rPr>
        <w:t xml:space="preserve">Target-state process design, agreed before automation begins</w:t>
      </w:r>
    </w:p>
    <w:p>
      <w:pPr>
        <w:pStyle w:val="ListParagraph"/>
        <w:numPr>
          <w:ilvl w:val="0"/>
          <w:numId w:val="1"/>
        </w:numPr>
        <w:spacing w:after="80"/>
      </w:pPr>
      <w:r>
        <w:rPr>
          <w:rFonts w:ascii="Source Sans 3" w:cs="Source Sans 3" w:eastAsia="Source Sans 3" w:hAnsi="Source Sans 3"/>
          <w:color w:val="22282F"/>
          <w:sz w:val="20"/>
          <w:szCs w:val="20"/>
        </w:rPr>
        <w:t xml:space="preserve">Automated workflow, built and tested against the target-state design</w:t>
      </w:r>
    </w:p>
    <w:p>
      <w:pPr>
        <w:pStyle w:val="ListParagraph"/>
        <w:numPr>
          <w:ilvl w:val="0"/>
          <w:numId w:val="1"/>
        </w:numPr>
        <w:spacing w:after="80"/>
      </w:pPr>
      <w:r>
        <w:rPr>
          <w:rFonts w:ascii="Source Sans 3" w:cs="Source Sans 3" w:eastAsia="Source Sans 3" w:hAnsi="Source Sans 3"/>
          <w:color w:val="22282F"/>
          <w:sz w:val="20"/>
          <w:szCs w:val="20"/>
        </w:rPr>
        <w:t xml:space="preserve">Exception-handling design for cases the automation should not resolve alone</w:t>
      </w:r>
    </w:p>
    <w:p>
      <w:pPr>
        <w:pStyle w:val="ListParagraph"/>
        <w:numPr>
          <w:ilvl w:val="0"/>
          <w:numId w:val="1"/>
        </w:numPr>
        <w:spacing w:after="80"/>
      </w:pPr>
      <w:r>
        <w:rPr>
          <w:rFonts w:ascii="Source Sans 3" w:cs="Source Sans 3" w:eastAsia="Source Sans 3" w:hAnsi="Source Sans 3"/>
          <w:color w:val="22282F"/>
          <w:sz w:val="20"/>
          <w:szCs w:val="20"/>
        </w:rPr>
        <w:t xml:space="preserve">Audit trail and reporting on automated process performance</w:t>
      </w:r>
    </w:p>
    <w:p>
      <w:pPr>
        <w:pStyle w:val="ListParagraph"/>
        <w:numPr>
          <w:ilvl w:val="0"/>
          <w:numId w:val="1"/>
        </w:numPr>
        <w:spacing w:after="80"/>
      </w:pPr>
      <w:r>
        <w:rPr>
          <w:rFonts w:ascii="Source Sans 3" w:cs="Source Sans 3" w:eastAsia="Source Sans 3" w:hAnsi="Source Sans 3"/>
          <w:color w:val="22282F"/>
          <w:sz w:val="20"/>
          <w:szCs w:val="20"/>
        </w:rPr>
        <w:t xml:space="preserve">User and process-owner training</w:t>
      </w:r>
    </w:p>
    <w:p>
      <w:pPr>
        <w:pStyle w:val="ListParagraph"/>
        <w:numPr>
          <w:ilvl w:val="0"/>
          <w:numId w:val="1"/>
        </w:numPr>
        <w:spacing w:after="80"/>
      </w:pPr>
      <w:r>
        <w:rPr>
          <w:rFonts w:ascii="Source Sans 3" w:cs="Source Sans 3" w:eastAsia="Source Sans 3" w:hAnsi="Source Sans 3"/>
          <w:color w:val="22282F"/>
          <w:sz w:val="20"/>
          <w:szCs w:val="20"/>
        </w:rPr>
        <w:t xml:space="preserve">Post-deployment tuning period</w:t>
      </w:r>
    </w:p>
    <w:p>
      <w:pPr>
        <w:pStyle w:val="ListParagraph"/>
        <w:numPr>
          <w:ilvl w:val="0"/>
          <w:numId w:val="1"/>
        </w:numPr>
        <w:spacing w:after="80"/>
      </w:pPr>
      <w:r>
        <w:rPr>
          <w:rFonts w:ascii="Source Sans 3" w:cs="Source Sans 3" w:eastAsia="Source Sans 3" w:hAnsi="Source Sans 3"/>
          <w:color w:val="22282F"/>
          <w:sz w:val="20"/>
          <w:szCs w:val="20"/>
        </w:rPr>
        <w:t xml:space="preserve">Handover documentation for ongoing process ownership</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workflow and automation platform selection against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with a defined, rule-based process currently executed manually at meaningful volume or frequency, with the internal mandate to redesign the process rather than automate it unchanged.</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Reduced cycle time on the automated process</w:t>
      </w:r>
    </w:p>
    <w:p>
      <w:pPr>
        <w:pStyle w:val="ListParagraph"/>
        <w:numPr>
          <w:ilvl w:val="0"/>
          <w:numId w:val="1"/>
        </w:numPr>
        <w:spacing w:after="80"/>
      </w:pPr>
      <w:r>
        <w:rPr>
          <w:rFonts w:ascii="Source Sans 3" w:cs="Source Sans 3" w:eastAsia="Source Sans 3" w:hAnsi="Source Sans 3"/>
          <w:color w:val="22282F"/>
          <w:sz w:val="20"/>
          <w:szCs w:val="20"/>
        </w:rPr>
        <w:t xml:space="preserve">Fewer transcription and handoff errors between systems</w:t>
      </w:r>
    </w:p>
    <w:p>
      <w:pPr>
        <w:pStyle w:val="ListParagraph"/>
        <w:numPr>
          <w:ilvl w:val="0"/>
          <w:numId w:val="1"/>
        </w:numPr>
        <w:spacing w:after="80"/>
      </w:pPr>
      <w:r>
        <w:rPr>
          <w:rFonts w:ascii="Source Sans 3" w:cs="Source Sans 3" w:eastAsia="Source Sans 3" w:hAnsi="Source Sans 3"/>
          <w:color w:val="22282F"/>
          <w:sz w:val="20"/>
          <w:szCs w:val="20"/>
        </w:rPr>
        <w:t xml:space="preserve">An auditable record of process execution, available on demand rather than reconstructed</w:t>
      </w:r>
    </w:p>
    <w:p>
      <w:pPr>
        <w:pStyle w:val="ListParagraph"/>
        <w:numPr>
          <w:ilvl w:val="0"/>
          <w:numId w:val="1"/>
        </w:numPr>
        <w:spacing w:after="80"/>
      </w:pPr>
      <w:r>
        <w:rPr>
          <w:rFonts w:ascii="Source Sans 3" w:cs="Source Sans 3" w:eastAsia="Source Sans 3" w:hAnsi="Source Sans 3"/>
          <w:color w:val="22282F"/>
          <w:sz w:val="20"/>
          <w:szCs w:val="20"/>
        </w:rPr>
        <w:t xml:space="preserve">Staff time reallocated away from repetitive execution toward judgement-based work</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Particularly relevant in financial services, government, manufacturing, logistics and transport, and professional services, where high-volume rule-based processes are most common — though applicable wherever a qualifying process exists.</w:t>
      </w:r>
    </w:p>
    <w:p>
      <w:r>
        <w:br w:type="page"/>
      </w:r>
    </w:p>
    <w:p>
      <w:pPr>
        <w:pStyle w:val="Heading1"/>
        <w:spacing w:after="200" w:before="120"/>
      </w:pPr>
      <w:r>
        <w:rPr>
          <w:rFonts w:ascii="Saira" w:cs="Saira" w:eastAsia="Saira" w:hAnsi="Saira"/>
          <w:b/>
          <w:bCs/>
          <w:color w:val="001A48"/>
          <w:sz w:val="44"/>
          <w:szCs w:val="44"/>
        </w:rPr>
        <w:t xml:space="preserve">2.5 Web Design and Development</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Web Design and Development </w:t>
      </w:r>
      <w:r>
        <w:rPr>
          <w:rFonts w:ascii="Source Sans 3" w:cs="Source Sans 3" w:eastAsia="Source Sans 3" w:hAnsi="Source Sans 3"/>
          <w:i/>
          <w:iCs/>
          <w:color w:val="22282F"/>
          <w:sz w:val="20"/>
          <w:szCs w:val="20"/>
        </w:rPr>
        <w:t xml:space="preserve">Services covered: website design &amp; development · search engine optimisation</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website is frequently an organisation's only unattended representative — open when the office is not, answering the questions a visitor did not think to phone in about. We design and build it, then make sure it can be found.</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Website Design and Development covers the site itself — information architecture, visual design consistent with the organisation's identity, content structure, and a technical build that performs under real traffic rather than only in a demonstration. We design for the visitor's task, not the organisation's org chart, which is the most common structural error in institutional websites: a navigation that mirrors internal departments rather than what a visitor actually came to do.</w:t>
      </w:r>
    </w:p>
    <w:p>
      <w:pPr>
        <w:spacing w:after="160" w:line="288"/>
      </w:pPr>
      <w:r>
        <w:rPr>
          <w:rFonts w:ascii="Source Sans 3" w:cs="Source Sans 3" w:eastAsia="Source Sans 3" w:hAnsi="Source Sans 3"/>
          <w:color w:val="22282F"/>
          <w:sz w:val="20"/>
          <w:szCs w:val="20"/>
        </w:rPr>
        <w:t xml:space="preserve">Search Engine Optimisation is treated as part of the same discipline, not a separate add-on purchased later. A well-built site that cannot be found by the people searching for what it offers has not achieved its purpose, and retrofitting SEO onto a site not built to support it is materially more expensive than building it in from the information architecture stage.</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The current website does not reflect the organisation's current identity, services or credibility</w:t>
      </w:r>
    </w:p>
    <w:p>
      <w:pPr>
        <w:pStyle w:val="ListParagraph"/>
        <w:numPr>
          <w:ilvl w:val="0"/>
          <w:numId w:val="1"/>
        </w:numPr>
        <w:spacing w:after="80"/>
      </w:pPr>
      <w:r>
        <w:rPr>
          <w:rFonts w:ascii="Source Sans 3" w:cs="Source Sans 3" w:eastAsia="Source Sans 3" w:hAnsi="Source Sans 3"/>
          <w:color w:val="22282F"/>
          <w:sz w:val="20"/>
          <w:szCs w:val="20"/>
        </w:rPr>
        <w:t xml:space="preserve">Visitors cannot complete their actual task on the site — finding a contact, a service, a document —</w:t>
      </w:r>
    </w:p>
    <w:p>
      <w:pPr>
        <w:spacing w:after="80"/>
        <w:ind w:left="720"/>
      </w:pPr>
      <w:r>
        <w:rPr>
          <w:rFonts w:ascii="Source Sans 3" w:cs="Source Sans 3" w:eastAsia="Source Sans 3" w:hAnsi="Source Sans 3"/>
          <w:color w:val="22282F"/>
          <w:sz w:val="20"/>
          <w:szCs w:val="20"/>
        </w:rPr>
        <w:t xml:space="preserve">because the structure follows the organisation rather than the visitor</w:t>
      </w:r>
    </w:p>
    <w:p>
      <w:pPr>
        <w:pStyle w:val="ListParagraph"/>
        <w:numPr>
          <w:ilvl w:val="0"/>
          <w:numId w:val="1"/>
        </w:numPr>
        <w:spacing w:after="80"/>
      </w:pPr>
      <w:r>
        <w:rPr>
          <w:rFonts w:ascii="Source Sans 3" w:cs="Source Sans 3" w:eastAsia="Source Sans 3" w:hAnsi="Source Sans 3"/>
          <w:color w:val="22282F"/>
          <w:sz w:val="20"/>
          <w:szCs w:val="20"/>
        </w:rPr>
        <w:t xml:space="preserve">The site is not found in search results for the terms the organisation should rank for</w:t>
      </w:r>
    </w:p>
    <w:p>
      <w:pPr>
        <w:pStyle w:val="ListParagraph"/>
        <w:numPr>
          <w:ilvl w:val="0"/>
          <w:numId w:val="1"/>
        </w:numPr>
        <w:spacing w:after="80"/>
      </w:pPr>
      <w:r>
        <w:rPr>
          <w:rFonts w:ascii="Source Sans 3" w:cs="Source Sans 3" w:eastAsia="Source Sans 3" w:hAnsi="Source Sans 3"/>
          <w:color w:val="22282F"/>
          <w:sz w:val="20"/>
          <w:szCs w:val="20"/>
        </w:rPr>
        <w:t xml:space="preserve">The site performs poorly on mobile devices or under real (not demonstration) traffic conditions</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A site that functions as a credible, always-available point of first contact</w:t>
      </w:r>
    </w:p>
    <w:p>
      <w:pPr>
        <w:pStyle w:val="ListParagraph"/>
        <w:numPr>
          <w:ilvl w:val="0"/>
          <w:numId w:val="1"/>
        </w:numPr>
        <w:spacing w:after="80"/>
      </w:pPr>
      <w:r>
        <w:rPr>
          <w:rFonts w:ascii="Source Sans 3" w:cs="Source Sans 3" w:eastAsia="Source Sans 3" w:hAnsi="Source Sans 3"/>
          <w:color w:val="22282F"/>
          <w:sz w:val="20"/>
          <w:szCs w:val="20"/>
        </w:rPr>
        <w:t xml:space="preserve">Reduced enquiry load on staff for information the site should answer directly</w:t>
      </w:r>
    </w:p>
    <w:p>
      <w:pPr>
        <w:pStyle w:val="ListParagraph"/>
        <w:numPr>
          <w:ilvl w:val="0"/>
          <w:numId w:val="1"/>
        </w:numPr>
        <w:spacing w:after="80"/>
      </w:pPr>
      <w:r>
        <w:rPr>
          <w:rFonts w:ascii="Source Sans 3" w:cs="Source Sans 3" w:eastAsia="Source Sans 3" w:hAnsi="Source Sans 3"/>
          <w:color w:val="22282F"/>
          <w:sz w:val="20"/>
          <w:szCs w:val="20"/>
        </w:rPr>
        <w:t xml:space="preserve">Improved discoverability for the searches that matter to the organisation's actual audience</w:t>
      </w:r>
    </w:p>
    <w:p>
      <w:pPr>
        <w:pStyle w:val="ListParagraph"/>
        <w:numPr>
          <w:ilvl w:val="0"/>
          <w:numId w:val="1"/>
        </w:numPr>
        <w:spacing w:after="80"/>
      </w:pPr>
      <w:r>
        <w:rPr>
          <w:rFonts w:ascii="Source Sans 3" w:cs="Source Sans 3" w:eastAsia="Source Sans 3" w:hAnsi="Source Sans 3"/>
          <w:color w:val="22282F"/>
          <w:sz w:val="20"/>
          <w:szCs w:val="20"/>
        </w:rPr>
        <w:t xml:space="preserve">A technical build that performs consistently rather than only in a controlled demonstration</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Information architecture and content strategy</w:t>
      </w:r>
    </w:p>
    <w:p>
      <w:pPr>
        <w:pStyle w:val="ListParagraph"/>
        <w:numPr>
          <w:ilvl w:val="0"/>
          <w:numId w:val="1"/>
        </w:numPr>
        <w:spacing w:after="80"/>
      </w:pPr>
      <w:r>
        <w:rPr>
          <w:rFonts w:ascii="Source Sans 3" w:cs="Source Sans 3" w:eastAsia="Source Sans 3" w:hAnsi="Source Sans 3"/>
          <w:color w:val="22282F"/>
          <w:sz w:val="20"/>
          <w:szCs w:val="20"/>
        </w:rPr>
        <w:t xml:space="preserve">Visual design aligned to brand identity</w:t>
      </w:r>
    </w:p>
    <w:p>
      <w:pPr>
        <w:pStyle w:val="ListParagraph"/>
        <w:numPr>
          <w:ilvl w:val="0"/>
          <w:numId w:val="1"/>
        </w:numPr>
        <w:spacing w:after="80"/>
      </w:pPr>
      <w:r>
        <w:rPr>
          <w:rFonts w:ascii="Source Sans 3" w:cs="Source Sans 3" w:eastAsia="Source Sans 3" w:hAnsi="Source Sans 3"/>
          <w:color w:val="22282F"/>
          <w:sz w:val="20"/>
          <w:szCs w:val="20"/>
        </w:rPr>
        <w:t xml:space="preserve">Responsive, accessible front-end build</w:t>
      </w:r>
    </w:p>
    <w:p>
      <w:pPr>
        <w:pStyle w:val="ListParagraph"/>
        <w:numPr>
          <w:ilvl w:val="0"/>
          <w:numId w:val="1"/>
        </w:numPr>
        <w:spacing w:after="80"/>
      </w:pPr>
      <w:r>
        <w:rPr>
          <w:rFonts w:ascii="Source Sans 3" w:cs="Source Sans 3" w:eastAsia="Source Sans 3" w:hAnsi="Source Sans 3"/>
          <w:color w:val="22282F"/>
          <w:sz w:val="20"/>
          <w:szCs w:val="20"/>
        </w:rPr>
        <w:t xml:space="preserve">Content management system configuration and training</w:t>
      </w:r>
    </w:p>
    <w:p>
      <w:pPr>
        <w:pStyle w:val="ListParagraph"/>
        <w:numPr>
          <w:ilvl w:val="0"/>
          <w:numId w:val="1"/>
        </w:numPr>
        <w:spacing w:after="80"/>
      </w:pPr>
      <w:r>
        <w:rPr>
          <w:rFonts w:ascii="Source Sans 3" w:cs="Source Sans 3" w:eastAsia="Source Sans 3" w:hAnsi="Source Sans 3"/>
          <w:color w:val="22282F"/>
          <w:sz w:val="20"/>
          <w:szCs w:val="20"/>
        </w:rPr>
        <w:t xml:space="preserve">On-page and technical SEO implementation</w:t>
      </w:r>
    </w:p>
    <w:p>
      <w:pPr>
        <w:pStyle w:val="ListParagraph"/>
        <w:numPr>
          <w:ilvl w:val="0"/>
          <w:numId w:val="1"/>
        </w:numPr>
        <w:spacing w:after="80"/>
      </w:pPr>
      <w:r>
        <w:rPr>
          <w:rFonts w:ascii="Source Sans 3" w:cs="Source Sans 3" w:eastAsia="Source Sans 3" w:hAnsi="Source Sans 3"/>
          <w:color w:val="22282F"/>
          <w:sz w:val="20"/>
          <w:szCs w:val="20"/>
        </w:rPr>
        <w:t xml:space="preserve">Performance and security baseline testing</w:t>
      </w:r>
    </w:p>
    <w:p>
      <w:pPr>
        <w:pStyle w:val="ListParagraph"/>
        <w:numPr>
          <w:ilvl w:val="0"/>
          <w:numId w:val="1"/>
        </w:numPr>
        <w:spacing w:after="80"/>
      </w:pPr>
      <w:r>
        <w:rPr>
          <w:rFonts w:ascii="Source Sans 3" w:cs="Source Sans 3" w:eastAsia="Source Sans 3" w:hAnsi="Source Sans 3"/>
          <w:color w:val="22282F"/>
          <w:sz w:val="20"/>
          <w:szCs w:val="20"/>
        </w:rPr>
        <w:t xml:space="preserve">Analytics and search console configuration</w:t>
      </w:r>
    </w:p>
    <w:p>
      <w:pPr>
        <w:pStyle w:val="ListParagraph"/>
        <w:numPr>
          <w:ilvl w:val="0"/>
          <w:numId w:val="1"/>
        </w:numPr>
        <w:spacing w:after="80"/>
      </w:pPr>
      <w:r>
        <w:rPr>
          <w:rFonts w:ascii="Source Sans 3" w:cs="Source Sans 3" w:eastAsia="Source Sans 3" w:hAnsi="Source Sans 3"/>
          <w:color w:val="22282F"/>
          <w:sz w:val="20"/>
          <w:szCs w:val="20"/>
        </w:rPr>
        <w:t xml:space="preserve">Launch support and post-launch monitoring period</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platform and framework selection against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whose website no longer reflects its current offering or credibility, is difficult for its actual audience to use, or is not found by the searches that matter to it.</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Reduced time for a visitor to complete their intended task on the site</w:t>
      </w:r>
    </w:p>
    <w:p>
      <w:pPr>
        <w:pStyle w:val="ListParagraph"/>
        <w:numPr>
          <w:ilvl w:val="0"/>
          <w:numId w:val="1"/>
        </w:numPr>
        <w:spacing w:after="80"/>
      </w:pPr>
      <w:r>
        <w:rPr>
          <w:rFonts w:ascii="Source Sans 3" w:cs="Source Sans 3" w:eastAsia="Source Sans 3" w:hAnsi="Source Sans 3"/>
          <w:color w:val="22282F"/>
          <w:sz w:val="20"/>
          <w:szCs w:val="20"/>
        </w:rPr>
        <w:t xml:space="preserve">Improved search visibility for the organisation's priority search terms</w:t>
      </w:r>
    </w:p>
    <w:p>
      <w:pPr>
        <w:pStyle w:val="ListParagraph"/>
        <w:numPr>
          <w:ilvl w:val="0"/>
          <w:numId w:val="1"/>
        </w:numPr>
        <w:spacing w:after="80"/>
      </w:pPr>
      <w:r>
        <w:rPr>
          <w:rFonts w:ascii="Source Sans 3" w:cs="Source Sans 3" w:eastAsia="Source Sans 3" w:hAnsi="Source Sans 3"/>
          <w:color w:val="22282F"/>
          <w:sz w:val="20"/>
          <w:szCs w:val="20"/>
        </w:rPr>
        <w:t xml:space="preserve">Fewer routine enquiries directed to staff that the site should resolve directly</w:t>
      </w:r>
    </w:p>
    <w:p>
      <w:pPr>
        <w:pStyle w:val="ListParagraph"/>
        <w:numPr>
          <w:ilvl w:val="0"/>
          <w:numId w:val="1"/>
        </w:numPr>
        <w:spacing w:after="80"/>
      </w:pPr>
      <w:r>
        <w:rPr>
          <w:rFonts w:ascii="Source Sans 3" w:cs="Source Sans 3" w:eastAsia="Source Sans 3" w:hAnsi="Source Sans 3"/>
          <w:color w:val="22282F"/>
          <w:sz w:val="20"/>
          <w:szCs w:val="20"/>
        </w:rPr>
        <w:t xml:space="preserve">A site that performs consistently across devices and under genuine traffic load</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Relevant across all ten sectors we serve — a functioning, discoverable website is close to a universal requirement rather than a sector-specific one.</w:t>
      </w:r>
    </w:p>
    <w:p>
      <w:r>
        <w:br w:type="page"/>
      </w:r>
    </w:p>
    <w:p>
      <w:pPr>
        <w:pStyle w:val="Heading1"/>
        <w:spacing w:after="200" w:before="120"/>
      </w:pPr>
      <w:r>
        <w:rPr>
          <w:rFonts w:ascii="Saira" w:cs="Saira" w:eastAsia="Saira" w:hAnsi="Saira"/>
          <w:b/>
          <w:bCs/>
          <w:color w:val="001A48"/>
          <w:sz w:val="44"/>
          <w:szCs w:val="44"/>
        </w:rPr>
        <w:t xml:space="preserve">2.6 Mobile Application Development</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Mobile Application Development </w:t>
      </w:r>
      <w:r>
        <w:rPr>
          <w:rFonts w:ascii="Source Sans 3" w:cs="Source Sans 3" w:eastAsia="Source Sans 3" w:hAnsi="Source Sans 3"/>
          <w:i/>
          <w:iCs/>
          <w:color w:val="22282F"/>
          <w:sz w:val="20"/>
          <w:szCs w:val="20"/>
        </w:rPr>
        <w:t xml:space="preserve">Service covered: mobile application development</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mobile application is used in fragments of attention, offline as often as online, on devices the organisation does not control. We design and build for those conditions specifically, not as a smaller version of the desktop system.</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Mobile applications are not a scaled-down website or a thin client to an existing system — they are used differently: in short sessions, frequently without reliable connectivity, on hardware the organisation neither owns nor standardises. A build that ignores those conditions produces an application that works in a demonstration and fails in the field, which is the specific failure mode this service exists to prevent.</w:t>
      </w:r>
    </w:p>
    <w:p>
      <w:pPr>
        <w:spacing w:after="160" w:line="288"/>
      </w:pPr>
      <w:r>
        <w:rPr>
          <w:rFonts w:ascii="Source Sans 3" w:cs="Source Sans 3" w:eastAsia="Source Sans 3" w:hAnsi="Source Sans 3"/>
          <w:color w:val="22282F"/>
          <w:sz w:val="20"/>
          <w:szCs w:val="20"/>
        </w:rPr>
        <w:t xml:space="preserve">We build for native platforms or cross-platform frameworks depending on the requirement — offline data capture for field teams, customer-facing service applications, or internal tools for staff who are rarely at a desk. Architecture decisions are made against the actual usage pattern: connectivity assumptions, device diversity, offline-first data handling, and the update and distribution mechanism the organisation can realistically sustain.</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Field staff currently rely on paper forms or manual reconciliation because no mobile tool supports</w:t>
      </w:r>
    </w:p>
    <w:p>
      <w:pPr>
        <w:spacing w:after="80"/>
        <w:ind w:left="720"/>
      </w:pPr>
      <w:r>
        <w:rPr>
          <w:rFonts w:ascii="Source Sans 3" w:cs="Source Sans 3" w:eastAsia="Source Sans 3" w:hAnsi="Source Sans 3"/>
          <w:color w:val="22282F"/>
          <w:sz w:val="20"/>
          <w:szCs w:val="20"/>
        </w:rPr>
        <w:t xml:space="preserve">their work</w:t>
      </w:r>
    </w:p>
    <w:p>
      <w:pPr>
        <w:pStyle w:val="ListParagraph"/>
        <w:numPr>
          <w:ilvl w:val="0"/>
          <w:numId w:val="1"/>
        </w:numPr>
        <w:spacing w:after="80"/>
      </w:pPr>
      <w:r>
        <w:rPr>
          <w:rFonts w:ascii="Source Sans 3" w:cs="Source Sans 3" w:eastAsia="Source Sans 3" w:hAnsi="Source Sans 3"/>
          <w:color w:val="22282F"/>
          <w:sz w:val="20"/>
          <w:szCs w:val="20"/>
        </w:rPr>
        <w:t xml:space="preserve">An existing application was built without accounting for intermittent connectivity and fails in the</w:t>
      </w:r>
    </w:p>
    <w:p>
      <w:pPr>
        <w:spacing w:after="80"/>
        <w:ind w:left="720"/>
      </w:pPr>
      <w:r>
        <w:rPr>
          <w:rFonts w:ascii="Source Sans 3" w:cs="Source Sans 3" w:eastAsia="Source Sans 3" w:hAnsi="Source Sans 3"/>
          <w:color w:val="22282F"/>
          <w:sz w:val="20"/>
          <w:szCs w:val="20"/>
        </w:rPr>
        <w:t xml:space="preserve">conditions it is actually used in</w:t>
      </w:r>
    </w:p>
    <w:p>
      <w:pPr>
        <w:pStyle w:val="ListParagraph"/>
        <w:numPr>
          <w:ilvl w:val="0"/>
          <w:numId w:val="1"/>
        </w:numPr>
        <w:spacing w:after="80"/>
      </w:pPr>
      <w:r>
        <w:rPr>
          <w:rFonts w:ascii="Source Sans 3" w:cs="Source Sans 3" w:eastAsia="Source Sans 3" w:hAnsi="Source Sans 3"/>
          <w:color w:val="22282F"/>
          <w:sz w:val="20"/>
          <w:szCs w:val="20"/>
        </w:rPr>
        <w:t xml:space="preserve">Customer-facing services are only available through channels that assume desk-based, connected</w:t>
      </w:r>
    </w:p>
    <w:p>
      <w:pPr>
        <w:spacing w:after="80"/>
        <w:ind w:left="720"/>
      </w:pPr>
      <w:r>
        <w:rPr>
          <w:rFonts w:ascii="Source Sans 3" w:cs="Source Sans 3" w:eastAsia="Source Sans 3" w:hAnsi="Source Sans 3"/>
          <w:color w:val="22282F"/>
          <w:sz w:val="20"/>
          <w:szCs w:val="20"/>
        </w:rPr>
        <w:t xml:space="preserve">access</w:t>
      </w:r>
    </w:p>
    <w:p>
      <w:pPr>
        <w:pStyle w:val="ListParagraph"/>
        <w:numPr>
          <w:ilvl w:val="0"/>
          <w:numId w:val="1"/>
        </w:numPr>
        <w:spacing w:after="80"/>
      </w:pPr>
      <w:r>
        <w:rPr>
          <w:rFonts w:ascii="Source Sans 3" w:cs="Source Sans 3" w:eastAsia="Source Sans 3" w:hAnsi="Source Sans 3"/>
          <w:color w:val="22282F"/>
          <w:sz w:val="20"/>
          <w:szCs w:val="20"/>
        </w:rPr>
        <w:t xml:space="preserve">An organisation needs a mobile presence but has no internal capability to build or maintain one</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Field and mobile workers supported by a tool designed for their actual working conditions</w:t>
      </w:r>
    </w:p>
    <w:p>
      <w:pPr>
        <w:pStyle w:val="ListParagraph"/>
        <w:numPr>
          <w:ilvl w:val="0"/>
          <w:numId w:val="1"/>
        </w:numPr>
        <w:spacing w:after="80"/>
      </w:pPr>
      <w:r>
        <w:rPr>
          <w:rFonts w:ascii="Source Sans 3" w:cs="Source Sans 3" w:eastAsia="Source Sans 3" w:hAnsi="Source Sans 3"/>
          <w:color w:val="22282F"/>
          <w:sz w:val="20"/>
          <w:szCs w:val="20"/>
        </w:rPr>
        <w:t xml:space="preserve">Reduced reliance on paper-based capture and its associated transcription error and delay</w:t>
      </w:r>
    </w:p>
    <w:p>
      <w:pPr>
        <w:pStyle w:val="ListParagraph"/>
        <w:numPr>
          <w:ilvl w:val="0"/>
          <w:numId w:val="1"/>
        </w:numPr>
        <w:spacing w:after="80"/>
      </w:pPr>
      <w:r>
        <w:rPr>
          <w:rFonts w:ascii="Source Sans 3" w:cs="Source Sans 3" w:eastAsia="Source Sans 3" w:hAnsi="Source Sans 3"/>
          <w:color w:val="22282F"/>
          <w:sz w:val="20"/>
          <w:szCs w:val="20"/>
        </w:rPr>
        <w:t xml:space="preserve">A customer or citizen-facing channel available where and when it is actually used</w:t>
      </w:r>
    </w:p>
    <w:p>
      <w:pPr>
        <w:pStyle w:val="ListParagraph"/>
        <w:numPr>
          <w:ilvl w:val="0"/>
          <w:numId w:val="1"/>
        </w:numPr>
        <w:spacing w:after="80"/>
      </w:pPr>
      <w:r>
        <w:rPr>
          <w:rFonts w:ascii="Source Sans 3" w:cs="Source Sans 3" w:eastAsia="Source Sans 3" w:hAnsi="Source Sans 3"/>
          <w:color w:val="22282F"/>
          <w:sz w:val="20"/>
          <w:szCs w:val="20"/>
        </w:rPr>
        <w:t xml:space="preserve">An application architecture that degrades gracefully under poor connectivity rather than failing</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Platform and framework recommendation, matched to usage pattern and budget</w:t>
      </w:r>
    </w:p>
    <w:p>
      <w:pPr>
        <w:pStyle w:val="ListParagraph"/>
        <w:numPr>
          <w:ilvl w:val="0"/>
          <w:numId w:val="1"/>
        </w:numPr>
        <w:spacing w:after="80"/>
      </w:pPr>
      <w:r>
        <w:rPr>
          <w:rFonts w:ascii="Source Sans 3" w:cs="Source Sans 3" w:eastAsia="Source Sans 3" w:hAnsi="Source Sans 3"/>
          <w:color w:val="22282F"/>
          <w:sz w:val="20"/>
          <w:szCs w:val="20"/>
        </w:rPr>
        <w:t xml:space="preserve">UX design for mobile-specific interaction patterns</w:t>
      </w:r>
    </w:p>
    <w:p>
      <w:pPr>
        <w:pStyle w:val="ListParagraph"/>
        <w:numPr>
          <w:ilvl w:val="0"/>
          <w:numId w:val="1"/>
        </w:numPr>
        <w:spacing w:after="80"/>
      </w:pPr>
      <w:r>
        <w:rPr>
          <w:rFonts w:ascii="Source Sans 3" w:cs="Source Sans 3" w:eastAsia="Source Sans 3" w:hAnsi="Source Sans 3"/>
          <w:color w:val="22282F"/>
          <w:sz w:val="20"/>
          <w:szCs w:val="20"/>
        </w:rPr>
        <w:t xml:space="preserve">Offline-first data architecture where connectivity cannot be assumed</w:t>
      </w:r>
    </w:p>
    <w:p>
      <w:pPr>
        <w:pStyle w:val="ListParagraph"/>
        <w:numPr>
          <w:ilvl w:val="0"/>
          <w:numId w:val="1"/>
        </w:numPr>
        <w:spacing w:after="80"/>
      </w:pPr>
      <w:r>
        <w:rPr>
          <w:rFonts w:ascii="Source Sans 3" w:cs="Source Sans 3" w:eastAsia="Source Sans 3" w:hAnsi="Source Sans 3"/>
          <w:color w:val="22282F"/>
          <w:sz w:val="20"/>
          <w:szCs w:val="20"/>
        </w:rPr>
        <w:t xml:space="preserve">Native or cross-platform application build</w:t>
      </w:r>
    </w:p>
    <w:p>
      <w:pPr>
        <w:pStyle w:val="ListParagraph"/>
        <w:numPr>
          <w:ilvl w:val="0"/>
          <w:numId w:val="1"/>
        </w:numPr>
        <w:spacing w:after="80"/>
      </w:pPr>
      <w:r>
        <w:rPr>
          <w:rFonts w:ascii="Source Sans 3" w:cs="Source Sans 3" w:eastAsia="Source Sans 3" w:hAnsi="Source Sans 3"/>
          <w:color w:val="22282F"/>
          <w:sz w:val="20"/>
          <w:szCs w:val="20"/>
        </w:rPr>
        <w:t xml:space="preserve">App store or enterprise distribution setup</w:t>
      </w:r>
    </w:p>
    <w:p>
      <w:pPr>
        <w:pStyle w:val="ListParagraph"/>
        <w:numPr>
          <w:ilvl w:val="0"/>
          <w:numId w:val="1"/>
        </w:numPr>
        <w:spacing w:after="80"/>
      </w:pPr>
      <w:r>
        <w:rPr>
          <w:rFonts w:ascii="Source Sans 3" w:cs="Source Sans 3" w:eastAsia="Source Sans 3" w:hAnsi="Source Sans 3"/>
          <w:color w:val="22282F"/>
          <w:sz w:val="20"/>
          <w:szCs w:val="20"/>
        </w:rPr>
        <w:t xml:space="preserve">Device and network-condition testing</w:t>
      </w:r>
    </w:p>
    <w:p>
      <w:pPr>
        <w:pStyle w:val="ListParagraph"/>
        <w:numPr>
          <w:ilvl w:val="0"/>
          <w:numId w:val="1"/>
        </w:numPr>
        <w:spacing w:after="80"/>
      </w:pPr>
      <w:r>
        <w:rPr>
          <w:rFonts w:ascii="Source Sans 3" w:cs="Source Sans 3" w:eastAsia="Source Sans 3" w:hAnsi="Source Sans 3"/>
          <w:color w:val="22282F"/>
          <w:sz w:val="20"/>
          <w:szCs w:val="20"/>
        </w:rPr>
        <w:t xml:space="preserve">Analytics and crash reporting configuration</w:t>
      </w:r>
    </w:p>
    <w:p>
      <w:pPr>
        <w:pStyle w:val="ListParagraph"/>
        <w:numPr>
          <w:ilvl w:val="0"/>
          <w:numId w:val="1"/>
        </w:numPr>
        <w:spacing w:after="80"/>
      </w:pPr>
      <w:r>
        <w:rPr>
          <w:rFonts w:ascii="Source Sans 3" w:cs="Source Sans 3" w:eastAsia="Source Sans 3" w:hAnsi="Source Sans 3"/>
          <w:color w:val="22282F"/>
          <w:sz w:val="20"/>
          <w:szCs w:val="20"/>
        </w:rPr>
        <w:t xml:space="preserve">Post-launch support and update cycle</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platform and framework selection against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with field staff, mobile-first customers, or a service that needs to function reliably without assuming continuous connectivity or desk-based access.</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Reduced dependence on paper-based or manual field data capture</w:t>
      </w:r>
    </w:p>
    <w:p>
      <w:pPr>
        <w:pStyle w:val="ListParagraph"/>
        <w:numPr>
          <w:ilvl w:val="0"/>
          <w:numId w:val="1"/>
        </w:numPr>
        <w:spacing w:after="80"/>
      </w:pPr>
      <w:r>
        <w:rPr>
          <w:rFonts w:ascii="Source Sans 3" w:cs="Source Sans 3" w:eastAsia="Source Sans 3" w:hAnsi="Source Sans 3"/>
          <w:color w:val="22282F"/>
          <w:sz w:val="20"/>
          <w:szCs w:val="20"/>
        </w:rPr>
        <w:t xml:space="preserve">Reliable application performance in genuine, intermittent-connectivity field conditions</w:t>
      </w:r>
    </w:p>
    <w:p>
      <w:pPr>
        <w:pStyle w:val="ListParagraph"/>
        <w:numPr>
          <w:ilvl w:val="0"/>
          <w:numId w:val="1"/>
        </w:numPr>
        <w:spacing w:after="80"/>
      </w:pPr>
      <w:r>
        <w:rPr>
          <w:rFonts w:ascii="Source Sans 3" w:cs="Source Sans 3" w:eastAsia="Source Sans 3" w:hAnsi="Source Sans 3"/>
          <w:color w:val="22282F"/>
          <w:sz w:val="20"/>
          <w:szCs w:val="20"/>
        </w:rPr>
        <w:t xml:space="preserve">Faster data availability from field to office, without manual reconciliation</w:t>
      </w:r>
    </w:p>
    <w:p>
      <w:pPr>
        <w:pStyle w:val="ListParagraph"/>
        <w:numPr>
          <w:ilvl w:val="0"/>
          <w:numId w:val="1"/>
        </w:numPr>
        <w:spacing w:after="80"/>
      </w:pPr>
      <w:r>
        <w:rPr>
          <w:rFonts w:ascii="Source Sans 3" w:cs="Source Sans 3" w:eastAsia="Source Sans 3" w:hAnsi="Source Sans 3"/>
          <w:color w:val="22282F"/>
          <w:sz w:val="20"/>
          <w:szCs w:val="20"/>
        </w:rPr>
        <w:t xml:space="preserve">A distribution and update mechanism the organisation can sustain without external dependency</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Particularly relevant in logistics and transport, security, property management, healthcare and government field services, though applicable wherever mobile or field-based work exists.</w:t>
      </w:r>
    </w:p>
    <w:p>
      <w:r>
        <w:br w:type="page"/>
      </w:r>
    </w:p>
    <w:p>
      <w:pPr>
        <w:pStyle w:val="Heading1"/>
        <w:spacing w:after="200" w:before="120"/>
      </w:pPr>
      <w:r>
        <w:rPr>
          <w:rFonts w:ascii="Saira" w:cs="Saira" w:eastAsia="Saira" w:hAnsi="Saira"/>
          <w:b/>
          <w:bCs/>
          <w:color w:val="001A48"/>
          <w:sz w:val="44"/>
          <w:szCs w:val="44"/>
        </w:rPr>
        <w:t xml:space="preserve">2.7 Experience Design</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Experience Design </w:t>
      </w:r>
      <w:r>
        <w:rPr>
          <w:rFonts w:ascii="Source Sans 3" w:cs="Source Sans 3" w:eastAsia="Source Sans 3" w:hAnsi="Source Sans 3"/>
          <w:i/>
          <w:iCs/>
          <w:color w:val="22282F"/>
          <w:sz w:val="20"/>
          <w:szCs w:val="20"/>
        </w:rPr>
        <w:t xml:space="preserve">Service covered: UI/UX design</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system can be functionally complete and still fail its users, if using it correctly requires knowledge the interface does not supply. We design for the person who has not been trained, not only the one who has.</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User interface and user experience design determine whether a technically correct system is actually usable — whether a person can complete their task without external help, whether errors are recoverable, and whether the interface communicates what the system is doing and why. This is frequently underweighted in software procurement because it is not a functional requirement in the conventional sense, and it is frequently the actual cause of a system's failure to be adopted.</w:t>
      </w:r>
    </w:p>
    <w:p>
      <w:pPr>
        <w:spacing w:after="160" w:line="288"/>
      </w:pPr>
      <w:r>
        <w:rPr>
          <w:rFonts w:ascii="Source Sans 3" w:cs="Source Sans 3" w:eastAsia="Source Sans 3" w:hAnsi="Source Sans 3"/>
          <w:color w:val="22282F"/>
          <w:sz w:val="20"/>
          <w:szCs w:val="20"/>
        </w:rPr>
        <w:t xml:space="preserve">We design interfaces around the task the user is trying to complete and the conditions under which they complete it — attention available, prior training received, device in use — rather than around the system's internal data model, which is the default a development-led build tends toward absent a deliberate design discipline. Research, wireframing, prototyping and usability testing are scoped as part of the design process, not skipped under schedule pressure.</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A functionally complete system is under-adopted because users find it confusing or error-prone</w:t>
      </w:r>
    </w:p>
    <w:p>
      <w:pPr>
        <w:pStyle w:val="ListParagraph"/>
        <w:numPr>
          <w:ilvl w:val="0"/>
          <w:numId w:val="1"/>
        </w:numPr>
        <w:spacing w:after="80"/>
      </w:pPr>
      <w:r>
        <w:rPr>
          <w:rFonts w:ascii="Source Sans 3" w:cs="Source Sans 3" w:eastAsia="Source Sans 3" w:hAnsi="Source Sans 3"/>
          <w:color w:val="22282F"/>
          <w:sz w:val="20"/>
          <w:szCs w:val="20"/>
        </w:rPr>
        <w:t xml:space="preserve">Support tickets are dominated by "how do I" questions the interface should answer without a call</w:t>
      </w:r>
    </w:p>
    <w:p>
      <w:pPr>
        <w:pStyle w:val="ListParagraph"/>
        <w:numPr>
          <w:ilvl w:val="0"/>
          <w:numId w:val="1"/>
        </w:numPr>
        <w:spacing w:after="80"/>
      </w:pPr>
      <w:r>
        <w:rPr>
          <w:rFonts w:ascii="Source Sans 3" w:cs="Source Sans 3" w:eastAsia="Source Sans 3" w:hAnsi="Source Sans 3"/>
          <w:color w:val="22282F"/>
          <w:sz w:val="20"/>
          <w:szCs w:val="20"/>
        </w:rPr>
        <w:t xml:space="preserve">Different user groups (administrators, front-line staff, the public) are served by one</w:t>
      </w:r>
    </w:p>
    <w:p>
      <w:pPr>
        <w:spacing w:after="80"/>
        <w:ind w:left="720"/>
      </w:pPr>
      <w:r>
        <w:rPr>
          <w:rFonts w:ascii="Source Sans 3" w:cs="Source Sans 3" w:eastAsia="Source Sans 3" w:hAnsi="Source Sans 3"/>
          <w:color w:val="22282F"/>
          <w:sz w:val="20"/>
          <w:szCs w:val="20"/>
        </w:rPr>
        <w:t xml:space="preserve">undifferentiated interface built for none of them well</w:t>
      </w:r>
    </w:p>
    <w:p>
      <w:pPr>
        <w:pStyle w:val="ListParagraph"/>
        <w:numPr>
          <w:ilvl w:val="0"/>
          <w:numId w:val="1"/>
        </w:numPr>
        <w:spacing w:after="80"/>
      </w:pPr>
      <w:r>
        <w:rPr>
          <w:rFonts w:ascii="Source Sans 3" w:cs="Source Sans 3" w:eastAsia="Source Sans 3" w:hAnsi="Source Sans 3"/>
          <w:color w:val="22282F"/>
          <w:sz w:val="20"/>
          <w:szCs w:val="20"/>
        </w:rPr>
        <w:t xml:space="preserve">A system's interface was designed around its database structure rather than the user's actual task</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Reduced training time and support burden, because the interface itself teaches correct use</w:t>
      </w:r>
    </w:p>
    <w:p>
      <w:pPr>
        <w:pStyle w:val="ListParagraph"/>
        <w:numPr>
          <w:ilvl w:val="0"/>
          <w:numId w:val="1"/>
        </w:numPr>
        <w:spacing w:after="80"/>
      </w:pPr>
      <w:r>
        <w:rPr>
          <w:rFonts w:ascii="Source Sans 3" w:cs="Source Sans 3" w:eastAsia="Source Sans 3" w:hAnsi="Source Sans 3"/>
          <w:color w:val="22282F"/>
          <w:sz w:val="20"/>
          <w:szCs w:val="20"/>
        </w:rPr>
        <w:t xml:space="preserve">Higher adoption of systems that were built correctly but designed poorly</w:t>
      </w:r>
    </w:p>
    <w:p>
      <w:pPr>
        <w:pStyle w:val="ListParagraph"/>
        <w:numPr>
          <w:ilvl w:val="0"/>
          <w:numId w:val="1"/>
        </w:numPr>
        <w:spacing w:after="80"/>
      </w:pPr>
      <w:r>
        <w:rPr>
          <w:rFonts w:ascii="Source Sans 3" w:cs="Source Sans 3" w:eastAsia="Source Sans 3" w:hAnsi="Source Sans 3"/>
          <w:color w:val="22282F"/>
          <w:sz w:val="20"/>
          <w:szCs w:val="20"/>
        </w:rPr>
        <w:t xml:space="preserve">Fewer costly late-stage interface reworks, because usability is tested before build, not after</w:t>
      </w:r>
    </w:p>
    <w:p>
      <w:pPr>
        <w:pStyle w:val="ListParagraph"/>
        <w:numPr>
          <w:ilvl w:val="0"/>
          <w:numId w:val="1"/>
        </w:numPr>
        <w:spacing w:after="80"/>
      </w:pPr>
      <w:r>
        <w:rPr>
          <w:rFonts w:ascii="Source Sans 3" w:cs="Source Sans 3" w:eastAsia="Source Sans 3" w:hAnsi="Source Sans 3"/>
          <w:color w:val="22282F"/>
          <w:sz w:val="20"/>
          <w:szCs w:val="20"/>
        </w:rPr>
        <w:t xml:space="preserve">Interfaces differentiated appropriately for distinct user groups with different needs and contexts</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User research and task analysis</w:t>
      </w:r>
    </w:p>
    <w:p>
      <w:pPr>
        <w:pStyle w:val="ListParagraph"/>
        <w:numPr>
          <w:ilvl w:val="0"/>
          <w:numId w:val="1"/>
        </w:numPr>
        <w:spacing w:after="80"/>
      </w:pPr>
      <w:r>
        <w:rPr>
          <w:rFonts w:ascii="Source Sans 3" w:cs="Source Sans 3" w:eastAsia="Source Sans 3" w:hAnsi="Source Sans 3"/>
          <w:color w:val="22282F"/>
          <w:sz w:val="20"/>
          <w:szCs w:val="20"/>
        </w:rPr>
        <w:t xml:space="preserve">Information architecture and user flows</w:t>
      </w:r>
    </w:p>
    <w:p>
      <w:pPr>
        <w:pStyle w:val="ListParagraph"/>
        <w:numPr>
          <w:ilvl w:val="0"/>
          <w:numId w:val="1"/>
        </w:numPr>
        <w:spacing w:after="80"/>
      </w:pPr>
      <w:r>
        <w:rPr>
          <w:rFonts w:ascii="Source Sans 3" w:cs="Source Sans 3" w:eastAsia="Source Sans 3" w:hAnsi="Source Sans 3"/>
          <w:color w:val="22282F"/>
          <w:sz w:val="20"/>
          <w:szCs w:val="20"/>
        </w:rPr>
        <w:t xml:space="preserve">Wireframes and interactive prototypes</w:t>
      </w:r>
    </w:p>
    <w:p>
      <w:pPr>
        <w:pStyle w:val="ListParagraph"/>
        <w:numPr>
          <w:ilvl w:val="0"/>
          <w:numId w:val="1"/>
        </w:numPr>
        <w:spacing w:after="80"/>
      </w:pPr>
      <w:r>
        <w:rPr>
          <w:rFonts w:ascii="Source Sans 3" w:cs="Source Sans 3" w:eastAsia="Source Sans 3" w:hAnsi="Source Sans 3"/>
          <w:color w:val="22282F"/>
          <w:sz w:val="20"/>
          <w:szCs w:val="20"/>
        </w:rPr>
        <w:t xml:space="preserve">Usability testing, with findings incorporated before build</w:t>
      </w:r>
    </w:p>
    <w:p>
      <w:pPr>
        <w:pStyle w:val="ListParagraph"/>
        <w:numPr>
          <w:ilvl w:val="0"/>
          <w:numId w:val="1"/>
        </w:numPr>
        <w:spacing w:after="80"/>
      </w:pPr>
      <w:r>
        <w:rPr>
          <w:rFonts w:ascii="Source Sans 3" w:cs="Source Sans 3" w:eastAsia="Source Sans 3" w:hAnsi="Source Sans 3"/>
          <w:color w:val="22282F"/>
          <w:sz w:val="20"/>
          <w:szCs w:val="20"/>
        </w:rPr>
        <w:t xml:space="preserve">Visual design system, consistent with brand identity</w:t>
      </w:r>
    </w:p>
    <w:p>
      <w:pPr>
        <w:pStyle w:val="ListParagraph"/>
        <w:numPr>
          <w:ilvl w:val="0"/>
          <w:numId w:val="1"/>
        </w:numPr>
        <w:spacing w:after="80"/>
      </w:pPr>
      <w:r>
        <w:rPr>
          <w:rFonts w:ascii="Source Sans 3" w:cs="Source Sans 3" w:eastAsia="Source Sans 3" w:hAnsi="Source Sans 3"/>
          <w:color w:val="22282F"/>
          <w:sz w:val="20"/>
          <w:szCs w:val="20"/>
        </w:rPr>
        <w:t xml:space="preserve">Accessibility review against WCAG standards</w:t>
      </w:r>
    </w:p>
    <w:p>
      <w:pPr>
        <w:pStyle w:val="ListParagraph"/>
        <w:numPr>
          <w:ilvl w:val="0"/>
          <w:numId w:val="1"/>
        </w:numPr>
        <w:spacing w:after="80"/>
      </w:pPr>
      <w:r>
        <w:rPr>
          <w:rFonts w:ascii="Source Sans 3" w:cs="Source Sans 3" w:eastAsia="Source Sans 3" w:hAnsi="Source Sans 3"/>
          <w:color w:val="22282F"/>
          <w:sz w:val="20"/>
          <w:szCs w:val="20"/>
        </w:rPr>
        <w:t xml:space="preserve">Design specifications for development handover</w:t>
      </w:r>
    </w:p>
    <w:p>
      <w:pPr>
        <w:pStyle w:val="ListParagraph"/>
        <w:numPr>
          <w:ilvl w:val="0"/>
          <w:numId w:val="1"/>
        </w:numPr>
        <w:spacing w:after="80"/>
      </w:pPr>
      <w:r>
        <w:rPr>
          <w:rFonts w:ascii="Source Sans 3" w:cs="Source Sans 3" w:eastAsia="Source Sans 3" w:hAnsi="Source Sans 3"/>
          <w:color w:val="22282F"/>
          <w:sz w:val="20"/>
          <w:szCs w:val="20"/>
        </w:rPr>
        <w:t xml:space="preserve">Post-launch usability review</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whose system is functionally correct but under-adopted, in active development and wanting usability designed in rather than retrofitted, or serving user groups with meaningfully different needs from a single system.</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Reduced task-completion time and error rate for end users</w:t>
      </w:r>
    </w:p>
    <w:p>
      <w:pPr>
        <w:pStyle w:val="ListParagraph"/>
        <w:numPr>
          <w:ilvl w:val="0"/>
          <w:numId w:val="1"/>
        </w:numPr>
        <w:spacing w:after="80"/>
      </w:pPr>
      <w:r>
        <w:rPr>
          <w:rFonts w:ascii="Source Sans 3" w:cs="Source Sans 3" w:eastAsia="Source Sans 3" w:hAnsi="Source Sans 3"/>
          <w:color w:val="22282F"/>
          <w:sz w:val="20"/>
          <w:szCs w:val="20"/>
        </w:rPr>
        <w:t xml:space="preserve">Lower support and training burden attributable to interface confusion</w:t>
      </w:r>
    </w:p>
    <w:p>
      <w:pPr>
        <w:pStyle w:val="ListParagraph"/>
        <w:numPr>
          <w:ilvl w:val="0"/>
          <w:numId w:val="1"/>
        </w:numPr>
        <w:spacing w:after="80"/>
      </w:pPr>
      <w:r>
        <w:rPr>
          <w:rFonts w:ascii="Source Sans 3" w:cs="Source Sans 3" w:eastAsia="Source Sans 3" w:hAnsi="Source Sans 3"/>
          <w:color w:val="22282F"/>
          <w:sz w:val="20"/>
          <w:szCs w:val="20"/>
        </w:rPr>
        <w:t xml:space="preserve">Improved adoption of systems that were previously functionally complete but under-used</w:t>
      </w:r>
    </w:p>
    <w:p>
      <w:pPr>
        <w:pStyle w:val="ListParagraph"/>
        <w:numPr>
          <w:ilvl w:val="0"/>
          <w:numId w:val="1"/>
        </w:numPr>
        <w:spacing w:after="80"/>
      </w:pPr>
      <w:r>
        <w:rPr>
          <w:rFonts w:ascii="Source Sans 3" w:cs="Source Sans 3" w:eastAsia="Source Sans 3" w:hAnsi="Source Sans 3"/>
          <w:color w:val="22282F"/>
          <w:sz w:val="20"/>
          <w:szCs w:val="20"/>
        </w:rPr>
        <w:t xml:space="preserve">Interfaces that meet recognised accessibility standards rather than excluding users by default</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color w:val="22282F"/>
          <w:sz w:val="20"/>
          <w:szCs w:val="20"/>
        </w:rPr>
        <w:t xml:space="preserve">Design and prototyping tooling is methodology-led rather than platform-led; specific tools are confirmed against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 where relevant to a given engagement.</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Relevant across all ten sectors we serve, with particular weight where systems are used by the public or by staff with limited technical training — government, healthcare, education and financial services.</w:t>
      </w:r>
    </w:p>
    <w:p>
      <w:r>
        <w:br w:type="page"/>
      </w:r>
    </w:p>
    <w:p>
      <w:pPr>
        <w:pStyle w:val="Heading1"/>
        <w:spacing w:after="200" w:before="120"/>
      </w:pPr>
      <w:r>
        <w:rPr>
          <w:rFonts w:ascii="Saira" w:cs="Saira" w:eastAsia="Saira" w:hAnsi="Saira"/>
          <w:b/>
          <w:bCs/>
          <w:color w:val="001A48"/>
          <w:sz w:val="44"/>
          <w:szCs w:val="44"/>
        </w:rPr>
        <w:t xml:space="preserve">2.8 Cloud, Integration and Managed Support</w:t>
      </w:r>
    </w:p>
    <w:p>
      <w:pPr>
        <w:pStyle w:val="Heading2"/>
        <w:spacing w:after="120" w:before="160"/>
      </w:pPr>
      <w:r>
        <w:rPr>
          <w:rFonts w:ascii="Saira" w:cs="Saira" w:eastAsia="Saira" w:hAnsi="Saira"/>
          <w:b/>
          <w:bCs/>
          <w:color w:val="06488B"/>
          <w:sz w:val="26"/>
          <w:szCs w:val="26"/>
        </w:rPr>
        <w:t xml:space="preserve">Service title</w:t>
      </w:r>
    </w:p>
    <w:p>
      <w:pPr>
        <w:spacing w:after="160" w:line="288"/>
      </w:pPr>
      <w:r>
        <w:rPr>
          <w:rFonts w:ascii="Source Sans 3" w:cs="Source Sans 3" w:eastAsia="Source Sans 3" w:hAnsi="Source Sans 3"/>
          <w:color w:val="22282F"/>
          <w:sz w:val="20"/>
          <w:szCs w:val="20"/>
        </w:rPr>
        <w:t xml:space="preserve">Cloud, Integration and Managed Support </w:t>
      </w:r>
      <w:r>
        <w:rPr>
          <w:rFonts w:ascii="Source Sans 3" w:cs="Source Sans 3" w:eastAsia="Source Sans 3" w:hAnsi="Source Sans 3"/>
          <w:i/>
          <w:iCs/>
          <w:color w:val="22282F"/>
          <w:sz w:val="20"/>
          <w:szCs w:val="20"/>
        </w:rPr>
        <w:t xml:space="preserve">Services covered: cloud solutions · API integration · website maintenance &amp; support</w:t>
      </w:r>
    </w:p>
    <w:p>
      <w:pPr>
        <w:pStyle w:val="Heading2"/>
        <w:spacing w:after="120" w:before="160"/>
      </w:pPr>
      <w:r>
        <w:rPr>
          <w:rFonts w:ascii="Saira" w:cs="Saira" w:eastAsia="Saira" w:hAnsi="Saira"/>
          <w:b/>
          <w:bCs/>
          <w:color w:val="06488B"/>
          <w:sz w:val="26"/>
          <w:szCs w:val="26"/>
        </w:rPr>
        <w:t xml:space="preserve">Standfirst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system's real character shows itself after go-live, not at handover. This family covers what keeps it running, connected to everything else it needs to talk to, and improving rather than slowly decaying — for as long as the organisation depends on it.</w:t>
      </w:r>
    </w:p>
    <w:p>
      <w:pPr>
        <w:pStyle w:val="Heading2"/>
        <w:spacing w:after="120" w:before="160"/>
      </w:pPr>
      <w:r>
        <w:rPr>
          <w:rFonts w:ascii="Saira" w:cs="Saira" w:eastAsia="Saira" w:hAnsi="Saira"/>
          <w:b/>
          <w:bCs/>
          <w:color w:val="06488B"/>
          <w:sz w:val="26"/>
          <w:szCs w:val="26"/>
        </w:rPr>
        <w:t xml:space="preserve">Description</w:t>
      </w:r>
    </w:p>
    <w:p>
      <w:pPr>
        <w:spacing w:after="160" w:line="288"/>
      </w:pPr>
      <w:r>
        <w:rPr>
          <w:rFonts w:ascii="Source Sans 3" w:cs="Source Sans 3" w:eastAsia="Source Sans 3" w:hAnsi="Source Sans 3"/>
          <w:color w:val="22282F"/>
          <w:sz w:val="20"/>
          <w:szCs w:val="20"/>
        </w:rPr>
        <w:t xml:space="preserve">Cloud Solutions covers hosting, migration and infrastructure design — moving systems to appropriate cloud infrastructure, sizing it correctly against actual load rather than worst-case guesswork, and architecting for the availability the system genuinely requires rather than a default maximum that costs more than the risk justifies. API Integration covers the connective work between systems that were not built to talk to each other natively — the layer that turns a set of separate platforms into one coherent operating environment.</w:t>
      </w:r>
    </w:p>
    <w:p>
      <w:pPr>
        <w:spacing w:after="160" w:line="288"/>
      </w:pPr>
      <w:r>
        <w:rPr>
          <w:rFonts w:ascii="Source Sans 3" w:cs="Source Sans 3" w:eastAsia="Source Sans 3" w:hAnsi="Source Sans 3"/>
          <w:color w:val="22282F"/>
          <w:sz w:val="20"/>
          <w:szCs w:val="20"/>
        </w:rPr>
        <w:t xml:space="preserve">Website Maintenance and Support extends the same "day after handover" discipline to sites we and others have built: security patching, content updates, performance monitoring, and the ordinary upkeep that determines whether a site remains reliable a year after launch rather than degrading quietly. Across all three services, the common thread is that we remain accountable after go-live, because a system's real behaviour under sustained production load is where most of its actual cost and risk resides.</w:t>
      </w:r>
    </w:p>
    <w:p>
      <w:pPr>
        <w:pStyle w:val="Heading2"/>
        <w:spacing w:after="120" w:before="160"/>
      </w:pPr>
      <w:r>
        <w:rPr>
          <w:rFonts w:ascii="Saira" w:cs="Saira" w:eastAsia="Saira" w:hAnsi="Saira"/>
          <w:b/>
          <w:bCs/>
          <w:color w:val="06488B"/>
          <w:sz w:val="26"/>
          <w:szCs w:val="26"/>
        </w:rPr>
        <w:t xml:space="preserve">Problems this solves</w:t>
      </w:r>
    </w:p>
    <w:p>
      <w:pPr>
        <w:pStyle w:val="ListParagraph"/>
        <w:numPr>
          <w:ilvl w:val="0"/>
          <w:numId w:val="1"/>
        </w:numPr>
        <w:spacing w:after="80"/>
      </w:pPr>
      <w:r>
        <w:rPr>
          <w:rFonts w:ascii="Source Sans 3" w:cs="Source Sans 3" w:eastAsia="Source Sans 3" w:hAnsi="Source Sans 3"/>
          <w:color w:val="22282F"/>
          <w:sz w:val="20"/>
          <w:szCs w:val="20"/>
        </w:rPr>
        <w:t xml:space="preserve">Existing infrastructure is oversized, undersized, or costed without reference to actual usage</w:t>
      </w:r>
    </w:p>
    <w:p>
      <w:pPr>
        <w:spacing w:after="80"/>
        <w:ind w:left="720"/>
      </w:pPr>
      <w:r>
        <w:rPr>
          <w:rFonts w:ascii="Source Sans 3" w:cs="Source Sans 3" w:eastAsia="Source Sans 3" w:hAnsi="Source Sans 3"/>
          <w:color w:val="22282F"/>
          <w:sz w:val="20"/>
          <w:szCs w:val="20"/>
        </w:rPr>
        <w:t xml:space="preserve">patterns</w:t>
      </w:r>
    </w:p>
    <w:p>
      <w:pPr>
        <w:pStyle w:val="ListParagraph"/>
        <w:numPr>
          <w:ilvl w:val="0"/>
          <w:numId w:val="1"/>
        </w:numPr>
        <w:spacing w:after="80"/>
      </w:pPr>
      <w:r>
        <w:rPr>
          <w:rFonts w:ascii="Source Sans 3" w:cs="Source Sans 3" w:eastAsia="Source Sans 3" w:hAnsi="Source Sans 3"/>
          <w:color w:val="22282F"/>
          <w:sz w:val="20"/>
          <w:szCs w:val="20"/>
        </w:rPr>
        <w:t xml:space="preserve">Systems that should share data are manually reconciled because no integration layer connects them</w:t>
      </w:r>
    </w:p>
    <w:p>
      <w:pPr>
        <w:pStyle w:val="ListParagraph"/>
        <w:numPr>
          <w:ilvl w:val="0"/>
          <w:numId w:val="1"/>
        </w:numPr>
        <w:spacing w:after="80"/>
      </w:pPr>
      <w:r>
        <w:rPr>
          <w:rFonts w:ascii="Source Sans 3" w:cs="Source Sans 3" w:eastAsia="Source Sans 3" w:hAnsi="Source Sans 3"/>
          <w:color w:val="22282F"/>
          <w:sz w:val="20"/>
          <w:szCs w:val="20"/>
        </w:rPr>
        <w:t xml:space="preserve">A website or system has no active maintenance arrangement and is quietly degrading — unpatched,</w:t>
      </w:r>
    </w:p>
    <w:p>
      <w:pPr>
        <w:spacing w:after="80"/>
        <w:ind w:left="720"/>
      </w:pPr>
      <w:r>
        <w:rPr>
          <w:rFonts w:ascii="Source Sans 3" w:cs="Source Sans 3" w:eastAsia="Source Sans 3" w:hAnsi="Source Sans 3"/>
          <w:color w:val="22282F"/>
          <w:sz w:val="20"/>
          <w:szCs w:val="20"/>
        </w:rPr>
        <w:t xml:space="preserve">outdated, slower than it should be</w:t>
      </w:r>
    </w:p>
    <w:p>
      <w:pPr>
        <w:pStyle w:val="ListParagraph"/>
        <w:numPr>
          <w:ilvl w:val="0"/>
          <w:numId w:val="1"/>
        </w:numPr>
        <w:spacing w:after="80"/>
      </w:pPr>
      <w:r>
        <w:rPr>
          <w:rFonts w:ascii="Source Sans 3" w:cs="Source Sans 3" w:eastAsia="Source Sans 3" w:hAnsi="Source Sans 3"/>
          <w:color w:val="22282F"/>
          <w:sz w:val="20"/>
          <w:szCs w:val="20"/>
        </w:rPr>
        <w:t xml:space="preserve">The organisation lacks the internal capacity to operate infrastructure or integrations it depends on</w:t>
      </w:r>
    </w:p>
    <w:p>
      <w:pPr>
        <w:spacing w:after="80"/>
        <w:ind w:left="720"/>
      </w:pPr>
      <w:r>
        <w:rPr>
          <w:rFonts w:ascii="Source Sans 3" w:cs="Source Sans 3" w:eastAsia="Source Sans 3" w:hAnsi="Source Sans 3"/>
          <w:color w:val="22282F"/>
          <w:sz w:val="20"/>
          <w:szCs w:val="20"/>
        </w:rPr>
        <w:t xml:space="preserve">daily</w:t>
      </w:r>
    </w:p>
    <w:p>
      <w:pPr>
        <w:pStyle w:val="Heading2"/>
        <w:spacing w:after="120" w:before="160"/>
      </w:pPr>
      <w:r>
        <w:rPr>
          <w:rFonts w:ascii="Saira" w:cs="Saira" w:eastAsia="Saira" w:hAnsi="Saira"/>
          <w:b/>
          <w:bCs/>
          <w:color w:val="06488B"/>
          <w:sz w:val="26"/>
          <w:szCs w:val="26"/>
        </w:rPr>
        <w:t xml:space="preserve">Business benefits</w:t>
      </w:r>
    </w:p>
    <w:p>
      <w:pPr>
        <w:pStyle w:val="ListParagraph"/>
        <w:numPr>
          <w:ilvl w:val="0"/>
          <w:numId w:val="1"/>
        </w:numPr>
        <w:spacing w:after="80"/>
      </w:pPr>
      <w:r>
        <w:rPr>
          <w:rFonts w:ascii="Source Sans 3" w:cs="Source Sans 3" w:eastAsia="Source Sans 3" w:hAnsi="Source Sans 3"/>
          <w:color w:val="22282F"/>
          <w:sz w:val="20"/>
          <w:szCs w:val="20"/>
        </w:rPr>
        <w:t xml:space="preserve">Infrastructure costed and sized against genuine usage, not worst-case assumption</w:t>
      </w:r>
    </w:p>
    <w:p>
      <w:pPr>
        <w:pStyle w:val="ListParagraph"/>
        <w:numPr>
          <w:ilvl w:val="0"/>
          <w:numId w:val="1"/>
        </w:numPr>
        <w:spacing w:after="80"/>
      </w:pPr>
      <w:r>
        <w:rPr>
          <w:rFonts w:ascii="Source Sans 3" w:cs="Source Sans 3" w:eastAsia="Source Sans 3" w:hAnsi="Source Sans 3"/>
          <w:color w:val="22282F"/>
          <w:sz w:val="20"/>
          <w:szCs w:val="20"/>
        </w:rPr>
        <w:t xml:space="preserve">Systems that share data automatically, removing manual reconciliation and its associated error</w:t>
      </w:r>
    </w:p>
    <w:p>
      <w:pPr>
        <w:pStyle w:val="ListParagraph"/>
        <w:numPr>
          <w:ilvl w:val="0"/>
          <w:numId w:val="1"/>
        </w:numPr>
        <w:spacing w:after="80"/>
      </w:pPr>
      <w:r>
        <w:rPr>
          <w:rFonts w:ascii="Source Sans 3" w:cs="Source Sans 3" w:eastAsia="Source Sans 3" w:hAnsi="Source Sans 3"/>
          <w:color w:val="22282F"/>
          <w:sz w:val="20"/>
          <w:szCs w:val="20"/>
        </w:rPr>
        <w:t xml:space="preserve">A maintained system that remains secure and performant well past its launch date</w:t>
      </w:r>
    </w:p>
    <w:p>
      <w:pPr>
        <w:pStyle w:val="ListParagraph"/>
        <w:numPr>
          <w:ilvl w:val="0"/>
          <w:numId w:val="1"/>
        </w:numPr>
        <w:spacing w:after="80"/>
      </w:pPr>
      <w:r>
        <w:rPr>
          <w:rFonts w:ascii="Source Sans 3" w:cs="Source Sans 3" w:eastAsia="Source Sans 3" w:hAnsi="Source Sans 3"/>
          <w:color w:val="22282F"/>
          <w:sz w:val="20"/>
          <w:szCs w:val="20"/>
        </w:rPr>
        <w:t xml:space="preserve">Continued accountability from the person with the deepest knowledge of the system, rather than a</w:t>
      </w:r>
    </w:p>
    <w:p>
      <w:pPr>
        <w:spacing w:after="80"/>
        <w:ind w:left="720"/>
      </w:pPr>
      <w:r>
        <w:rPr>
          <w:rFonts w:ascii="Source Sans 3" w:cs="Source Sans 3" w:eastAsia="Source Sans 3" w:hAnsi="Source Sans 3"/>
          <w:color w:val="22282F"/>
          <w:sz w:val="20"/>
          <w:szCs w:val="20"/>
        </w:rPr>
        <w:t xml:space="preserve">handover to an unfamiliar support desk</w:t>
      </w:r>
    </w:p>
    <w:p>
      <w:pPr>
        <w:pStyle w:val="Heading2"/>
        <w:spacing w:after="120" w:before="160"/>
      </w:pPr>
      <w:r>
        <w:rPr>
          <w:rFonts w:ascii="Saira" w:cs="Saira" w:eastAsia="Saira" w:hAnsi="Saira"/>
          <w:b/>
          <w:bCs/>
          <w:color w:val="06488B"/>
          <w:sz w:val="26"/>
          <w:szCs w:val="26"/>
        </w:rPr>
        <w:t xml:space="preserve">Typical deliverables</w:t>
      </w:r>
    </w:p>
    <w:p>
      <w:pPr>
        <w:pStyle w:val="ListParagraph"/>
        <w:numPr>
          <w:ilvl w:val="0"/>
          <w:numId w:val="1"/>
        </w:numPr>
        <w:spacing w:after="80"/>
      </w:pPr>
      <w:r>
        <w:rPr>
          <w:rFonts w:ascii="Source Sans 3" w:cs="Source Sans 3" w:eastAsia="Source Sans 3" w:hAnsi="Source Sans 3"/>
          <w:color w:val="22282F"/>
          <w:sz w:val="20"/>
          <w:szCs w:val="20"/>
        </w:rPr>
        <w:t xml:space="preserve">Cloud infrastructure assessment and migration plan</w:t>
      </w:r>
    </w:p>
    <w:p>
      <w:pPr>
        <w:pStyle w:val="ListParagraph"/>
        <w:numPr>
          <w:ilvl w:val="0"/>
          <w:numId w:val="1"/>
        </w:numPr>
        <w:spacing w:after="80"/>
      </w:pPr>
      <w:r>
        <w:rPr>
          <w:rFonts w:ascii="Source Sans 3" w:cs="Source Sans 3" w:eastAsia="Source Sans 3" w:hAnsi="Source Sans 3"/>
          <w:color w:val="22282F"/>
          <w:sz w:val="20"/>
          <w:szCs w:val="20"/>
        </w:rPr>
        <w:t xml:space="preserve">Infrastructure provisioning and configuration, sized to actual load</w:t>
      </w:r>
    </w:p>
    <w:p>
      <w:pPr>
        <w:pStyle w:val="ListParagraph"/>
        <w:numPr>
          <w:ilvl w:val="0"/>
          <w:numId w:val="1"/>
        </w:numPr>
        <w:spacing w:after="80"/>
      </w:pPr>
      <w:r>
        <w:rPr>
          <w:rFonts w:ascii="Source Sans 3" w:cs="Source Sans 3" w:eastAsia="Source Sans 3" w:hAnsi="Source Sans 3"/>
          <w:color w:val="22282F"/>
          <w:sz w:val="20"/>
          <w:szCs w:val="20"/>
        </w:rPr>
        <w:t xml:space="preserve">API and integration design and build between specified systems</w:t>
      </w:r>
    </w:p>
    <w:p>
      <w:pPr>
        <w:pStyle w:val="ListParagraph"/>
        <w:numPr>
          <w:ilvl w:val="0"/>
          <w:numId w:val="1"/>
        </w:numPr>
        <w:spacing w:after="80"/>
      </w:pPr>
      <w:r>
        <w:rPr>
          <w:rFonts w:ascii="Source Sans 3" w:cs="Source Sans 3" w:eastAsia="Source Sans 3" w:hAnsi="Source Sans 3"/>
          <w:color w:val="22282F"/>
          <w:sz w:val="20"/>
          <w:szCs w:val="20"/>
        </w:rPr>
        <w:t xml:space="preserve">Monitoring, alerting and backup configuration</w:t>
      </w:r>
    </w:p>
    <w:p>
      <w:pPr>
        <w:pStyle w:val="ListParagraph"/>
        <w:numPr>
          <w:ilvl w:val="0"/>
          <w:numId w:val="1"/>
        </w:numPr>
        <w:spacing w:after="80"/>
      </w:pPr>
      <w:r>
        <w:rPr>
          <w:rFonts w:ascii="Source Sans 3" w:cs="Source Sans 3" w:eastAsia="Source Sans 3" w:hAnsi="Source Sans 3"/>
          <w:color w:val="22282F"/>
          <w:sz w:val="20"/>
          <w:szCs w:val="20"/>
        </w:rPr>
        <w:t xml:space="preserve">Scheduled maintenance and security patching cycle</w:t>
      </w:r>
    </w:p>
    <w:p>
      <w:pPr>
        <w:pStyle w:val="ListParagraph"/>
        <w:numPr>
          <w:ilvl w:val="0"/>
          <w:numId w:val="1"/>
        </w:numPr>
        <w:spacing w:after="80"/>
      </w:pPr>
      <w:r>
        <w:rPr>
          <w:rFonts w:ascii="Source Sans 3" w:cs="Source Sans 3" w:eastAsia="Source Sans 3" w:hAnsi="Source Sans 3"/>
          <w:color w:val="22282F"/>
          <w:sz w:val="20"/>
          <w:szCs w:val="20"/>
        </w:rPr>
        <w:t xml:space="preserve">Incident response, against agreed severity and response targets</w:t>
      </w:r>
    </w:p>
    <w:p>
      <w:pPr>
        <w:pStyle w:val="ListParagraph"/>
        <w:numPr>
          <w:ilvl w:val="0"/>
          <w:numId w:val="1"/>
        </w:numPr>
        <w:spacing w:after="80"/>
      </w:pPr>
      <w:r>
        <w:rPr>
          <w:rFonts w:ascii="Source Sans 3" w:cs="Source Sans 3" w:eastAsia="Source Sans 3" w:hAnsi="Source Sans 3"/>
          <w:color w:val="22282F"/>
          <w:sz w:val="20"/>
          <w:szCs w:val="20"/>
        </w:rPr>
        <w:t xml:space="preserve">Performance reporting cadence</w:t>
      </w:r>
    </w:p>
    <w:p>
      <w:pPr>
        <w:pStyle w:val="ListParagraph"/>
        <w:numPr>
          <w:ilvl w:val="0"/>
          <w:numId w:val="1"/>
        </w:numPr>
        <w:spacing w:after="80"/>
      </w:pPr>
      <w:r>
        <w:rPr>
          <w:rFonts w:ascii="Source Sans 3" w:cs="Source Sans 3" w:eastAsia="Source Sans 3" w:hAnsi="Source Sans 3"/>
          <w:color w:val="22282F"/>
          <w:sz w:val="20"/>
          <w:szCs w:val="20"/>
        </w:rPr>
        <w:t xml:space="preserve">Annual infrastructure and cost review</w:t>
      </w:r>
    </w:p>
    <w:p>
      <w:pPr>
        <w:pStyle w:val="Heading2"/>
        <w:spacing w:after="120" w:before="160"/>
      </w:pPr>
      <w:r>
        <w:rPr>
          <w:rFonts w:ascii="Saira" w:cs="Saira" w:eastAsia="Saira" w:hAnsi="Saira"/>
          <w:b/>
          <w:bCs/>
          <w:color w:val="06488B"/>
          <w:sz w:val="26"/>
          <w:szCs w:val="26"/>
        </w:rPr>
        <w:t xml:space="preserve">Technologies used</w:t>
      </w:r>
    </w:p>
    <w:p>
      <w:pPr>
        <w:spacing w:after="160" w:line="288"/>
      </w:pP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hyperscaler, integration platform and monitoring tooling against the confirmed stack in </w:t>
      </w:r>
      <w:r>
        <w:rPr>
          <w:rFonts w:ascii="Source Sans 3" w:cs="Source Sans 3" w:eastAsia="Source Sans 3" w:hAnsi="Source Sans 3"/>
          <w:color w:val="22282F"/>
          <w:sz w:val="20"/>
          <w:szCs w:val="20"/>
        </w:rPr>
        <w:t xml:space="preserve">04_Technical Capabilities</w:t>
      </w:r>
      <w:r>
        <w:rPr>
          <w:rFonts w:ascii="Source Sans 3" w:cs="Source Sans 3" w:eastAsia="Source Sans 3" w:hAnsi="Source Sans 3"/>
          <w:color w:val="22282F"/>
          <w:sz w:val="20"/>
          <w:szCs w:val="20"/>
        </w:rPr>
        <w:t xml:space="preserve">, section 4.0.</w:t>
      </w:r>
    </w:p>
    <w:p>
      <w:pPr>
        <w:pStyle w:val="Heading2"/>
        <w:spacing w:after="120" w:before="160"/>
      </w:pPr>
      <w:r>
        <w:rPr>
          <w:rFonts w:ascii="Saira" w:cs="Saira" w:eastAsia="Saira" w:hAnsi="Saira"/>
          <w:b/>
          <w:bCs/>
          <w:color w:val="06488B"/>
          <w:sz w:val="26"/>
          <w:szCs w:val="26"/>
        </w:rPr>
        <w:t xml:space="preserve">Ideal client profile</w:t>
      </w:r>
    </w:p>
    <w:p>
      <w:pPr>
        <w:spacing w:after="160" w:line="288"/>
      </w:pPr>
      <w:r>
        <w:rPr>
          <w:rFonts w:ascii="Source Sans 3" w:cs="Source Sans 3" w:eastAsia="Source Sans 3" w:hAnsi="Source Sans 3"/>
          <w:color w:val="22282F"/>
          <w:sz w:val="20"/>
          <w:szCs w:val="20"/>
        </w:rPr>
        <w:t xml:space="preserve">An organisation running live systems that need to stay connected, available and current — whether newly migrated to the cloud, integrating existing platforms, or maintaining a site or system built by us or by a prior vendor.</w:t>
      </w:r>
    </w:p>
    <w:p>
      <w:pPr>
        <w:pStyle w:val="Heading2"/>
        <w:spacing w:after="120" w:before="160"/>
      </w:pPr>
      <w:r>
        <w:rPr>
          <w:rFonts w:ascii="Saira" w:cs="Saira" w:eastAsia="Saira" w:hAnsi="Saira"/>
          <w:b/>
          <w:bCs/>
          <w:color w:val="06488B"/>
          <w:sz w:val="26"/>
          <w:szCs w:val="26"/>
        </w:rPr>
        <w:t xml:space="preserve">Expected outcomes</w:t>
      </w:r>
    </w:p>
    <w:p>
      <w:pPr>
        <w:pStyle w:val="ListParagraph"/>
        <w:numPr>
          <w:ilvl w:val="0"/>
          <w:numId w:val="1"/>
        </w:numPr>
        <w:spacing w:after="80"/>
      </w:pPr>
      <w:r>
        <w:rPr>
          <w:rFonts w:ascii="Source Sans 3" w:cs="Source Sans 3" w:eastAsia="Source Sans 3" w:hAnsi="Source Sans 3"/>
          <w:color w:val="22282F"/>
          <w:sz w:val="20"/>
          <w:szCs w:val="20"/>
        </w:rPr>
        <w:t xml:space="preserve">Infrastructure cost aligned to genuine usage rather than static over-provisioning</w:t>
      </w:r>
    </w:p>
    <w:p>
      <w:pPr>
        <w:pStyle w:val="ListParagraph"/>
        <w:numPr>
          <w:ilvl w:val="0"/>
          <w:numId w:val="1"/>
        </w:numPr>
        <w:spacing w:after="80"/>
      </w:pPr>
      <w:r>
        <w:rPr>
          <w:rFonts w:ascii="Source Sans 3" w:cs="Source Sans 3" w:eastAsia="Source Sans 3" w:hAnsi="Source Sans 3"/>
          <w:color w:val="22282F"/>
          <w:sz w:val="20"/>
          <w:szCs w:val="20"/>
        </w:rPr>
        <w:t xml:space="preserve">Elimination of manual data reconciliation between integrated systems</w:t>
      </w:r>
    </w:p>
    <w:p>
      <w:pPr>
        <w:pStyle w:val="ListParagraph"/>
        <w:numPr>
          <w:ilvl w:val="0"/>
          <w:numId w:val="1"/>
        </w:numPr>
        <w:spacing w:after="80"/>
      </w:pPr>
      <w:r>
        <w:rPr>
          <w:rFonts w:ascii="Source Sans 3" w:cs="Source Sans 3" w:eastAsia="Source Sans 3" w:hAnsi="Source Sans 3"/>
          <w:color w:val="22282F"/>
          <w:sz w:val="20"/>
          <w:szCs w:val="20"/>
        </w:rPr>
        <w:t xml:space="preserve">Reduced incidence of preventable downtime through active monitoring and maintenance</w:t>
      </w:r>
    </w:p>
    <w:p>
      <w:pPr>
        <w:pStyle w:val="ListParagraph"/>
        <w:numPr>
          <w:ilvl w:val="0"/>
          <w:numId w:val="1"/>
        </w:numPr>
        <w:spacing w:after="80"/>
      </w:pPr>
      <w:r>
        <w:rPr>
          <w:rFonts w:ascii="Source Sans 3" w:cs="Source Sans 3" w:eastAsia="Source Sans 3" w:hAnsi="Source Sans 3"/>
          <w:color w:val="22282F"/>
          <w:sz w:val="20"/>
          <w:szCs w:val="20"/>
        </w:rPr>
        <w:t xml:space="preserve">A support relationship carried by the person with direct knowledge of the system's history</w:t>
      </w:r>
    </w:p>
    <w:p>
      <w:pPr>
        <w:pStyle w:val="Heading2"/>
        <w:spacing w:after="120" w:before="160"/>
      </w:pPr>
      <w:r>
        <w:rPr>
          <w:rFonts w:ascii="Saira" w:cs="Saira" w:eastAsia="Saira" w:hAnsi="Saira"/>
          <w:b/>
          <w:bCs/>
          <w:color w:val="06488B"/>
          <w:sz w:val="26"/>
          <w:szCs w:val="26"/>
        </w:rPr>
        <w:t xml:space="preserve">Industries served</w:t>
      </w:r>
    </w:p>
    <w:p>
      <w:pPr>
        <w:spacing w:after="160" w:line="288"/>
      </w:pPr>
      <w:r>
        <w:rPr>
          <w:rFonts w:ascii="Source Sans 3" w:cs="Source Sans 3" w:eastAsia="Source Sans 3" w:hAnsi="Source Sans 3"/>
          <w:color w:val="22282F"/>
          <w:sz w:val="20"/>
          <w:szCs w:val="20"/>
        </w:rPr>
        <w:t xml:space="preserve">Relevant across all ten sectors we serve — operational continuity is close to a universal requirement for any organisation running production systems.</w:t>
      </w:r>
    </w:p>
    <w:p>
      <w:r>
        <w:br w:type="page"/>
      </w:r>
    </w:p>
    <w:p>
      <w:pPr>
        <w:pStyle w:val="Heading1"/>
        <w:spacing w:after="200" w:before="120"/>
      </w:pPr>
      <w:r>
        <w:rPr>
          <w:rFonts w:ascii="Saira" w:cs="Saira" w:eastAsia="Saira" w:hAnsi="Saira"/>
          <w:b/>
          <w:bCs/>
          <w:color w:val="001A48"/>
          <w:sz w:val="44"/>
          <w:szCs w:val="44"/>
        </w:rPr>
        <w:t xml:space="preserve">2.9 Engagement and commercial models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How we contract shapes who carries risk and when. We offer five models, named plainly rather than dressed up, so a client can choose the one that fits the certainty they actually have.</w:t>
      </w:r>
    </w:p>
    <w:p>
      <w:pPr>
        <w:spacing w:after="160" w:line="288"/>
      </w:pPr>
      <w:r>
        <w:rPr>
          <w:rFonts w:ascii="Source Sans 3" w:cs="Source Sans 3" w:eastAsia="Source Sans 3" w:hAnsi="Source Sans 3"/>
          <w:color w:val="22282F"/>
          <w:sz w:val="20"/>
          <w:szCs w:val="20"/>
        </w:rPr>
        <w:t xml:space="preserve">The right model depends on how well the requirement is understood before work begins. A precisely scoped requirement suits fixed price. A requirement that will genuinely evolve suits time and materials, honestly priced rather than fixed price with scope creep absorbed informally. Ongoing operation suits a managed service. Strategic input without a build suits retained advisory. Where an outcome can be defined and measured directly, outcome-based engagement aligns our commercial interest with the client's result rather than with hours worked.</w:t>
      </w:r>
    </w:p>
    <w:p>
      <w:pPr>
        <w:pStyle w:val="Heading2"/>
        <w:spacing w:after="120" w:before="160"/>
      </w:pPr>
      <w:r>
        <w:rPr>
          <w:rFonts w:ascii="Saira" w:cs="Saira" w:eastAsia="Saira" w:hAnsi="Saira"/>
          <w:b/>
          <w:bCs/>
          <w:color w:val="06488B"/>
          <w:sz w:val="26"/>
          <w:szCs w:val="26"/>
        </w:rPr>
        <w:t xml:space="preserve">Table 2.1 — Engagement models</w:t>
      </w:r>
    </w:p>
    <w:tbl>
      <w:tblPr>
        <w:tblW w:type="dxa" w:w="9026"/>
        <w:tblBorders>
          <w:top w:val="single" w:color="E3E8EC" w:sz="4"/>
          <w:left w:val="single" w:color="E3E8EC" w:sz="4"/>
          <w:bottom w:val="single" w:color="E3E8EC" w:sz="4"/>
          <w:right w:val="single" w:color="E3E8EC" w:sz="4"/>
          <w:insideH w:val="single" w:color="E3E8EC" w:sz="4"/>
          <w:insideV w:val="single" w:color="E3E8EC" w:sz="4"/>
        </w:tblBorders>
        <w:tblLayout w:type="fixed"/>
      </w:tblPr>
      <w:tblGrid>
        <w:gridCol w:w="100"/>
        <w:gridCol w:w="100"/>
        <w:gridCol w:w="100"/>
        <w:gridCol w:w="100"/>
        <w:gridCol w:w="100"/>
      </w:tblGrid>
      <w:tr>
        <w:trPr>
          <w:tblHeader/>
        </w:trPr>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Model</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How it works</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Risk allocation</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Best suited to</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Typical duration</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Fixed price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Scope, price and timeline agreed before work begins; changes go through formal change control</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Delivery risk sits with Auris Nexus once scope is signed off; requirement risk sits with the client at sign-off</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Well-defined requirements with limited expected change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Time and materials</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Billed against actual time and resources used, within an agreed rate card</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Risk shared; client carries scope-evolution cost, we carry delivery-quality risk</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Requirements expected to evolve, or discovery-stage work</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Managed service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Ongoing operation, maintenance or support for a recurring fee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We carry operational risk within the agreed service level; client carries the cost of the service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Live systems requiring continuity of operation</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Retained advisory</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Ongoing access to advisory capacity for a recurring fee, not tied to a specific deliverable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Client carries decision risk; we carry availability and quality of advice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Sustained strategic or technical input without a discrete build</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Outcome-based</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Fee structured against an agreed, measurable outcome rather than time or scope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We carry outcome risk directly, aligning our commercial interest with the client's result</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Engagements where the outcome can be defined and measured objectively before work begins</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bl>
    <w:p>
      <w:pPr>
        <w:spacing w:after="200"/>
      </w:pPr>
    </w:p>
    <w:p>
      <w:r>
        <w:br w:type="page"/>
      </w:r>
    </w:p>
    <w:p>
      <w:r>
        <w:br w:type="page"/>
      </w:r>
    </w:p>
    <w:p>
      <w:pPr>
        <w:spacing w:after="200" w:before="2400"/>
      </w:pPr>
      <w:r>
        <w:rPr>
          <w:rFonts w:ascii="Saira" w:cs="Saira" w:eastAsia="Saira" w:hAnsi="Saira"/>
          <w:caps/>
          <w:color w:val="5A646E"/>
          <w:spacing w:val="40"/>
          <w:sz w:val="18"/>
          <w:szCs w:val="18"/>
        </w:rPr>
        <w:t xml:space="preserve">AURIS NEXUS TECHNOLOGIES</w:t>
      </w:r>
    </w:p>
    <w:p>
      <w:pPr>
        <w:spacing w:after="2000"/>
      </w:pPr>
      <w:r>
        <w:rPr>
          <w:rFonts w:ascii="Saira" w:cs="Saira" w:eastAsia="Saira" w:hAnsi="Saira"/>
          <w:b/>
          <w:bCs/>
          <w:color w:val="001A48"/>
          <w:sz w:val="60"/>
          <w:szCs w:val="60"/>
        </w:rPr>
        <w:t xml:space="preserve">PART THREE — INDUSTRIES</w:t>
      </w:r>
    </w:p>
    <w:p>
      <w:pPr>
        <w:pStyle w:val="Heading1"/>
        <w:spacing w:after="200" w:before="120"/>
      </w:pPr>
      <w:r>
        <w:rPr>
          <w:rFonts w:ascii="Saira" w:cs="Saira" w:eastAsia="Saira" w:hAnsi="Saira"/>
          <w:b/>
          <w:bCs/>
          <w:color w:val="001A48"/>
          <w:sz w:val="44"/>
          <w:szCs w:val="44"/>
        </w:rPr>
        <w:t xml:space="preserve">3.0 Sector coverage</w:t>
      </w:r>
    </w:p>
    <w:p>
      <w:pPr>
        <w:spacing w:after="160" w:line="288"/>
      </w:pPr>
      <w:r>
        <w:rPr>
          <w:rFonts w:ascii="Source Sans 3" w:cs="Source Sans 3" w:eastAsia="Source Sans 3" w:hAnsi="Source Sans 3"/>
          <w:color w:val="22282F"/>
          <w:sz w:val="20"/>
          <w:szCs w:val="20"/>
        </w:rPr>
        <w:t xml:space="preserve">in the sidebar, verso.</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Fifteen industries, six clusters, one question the matrix on this page is built to answer: where do we operate, and at what depth.</w:t>
      </w:r>
    </w:p>
    <w:p>
      <w:pPr>
        <w:pStyle w:val="Heading3"/>
        <w:spacing w:after="100" w:before="140"/>
      </w:pPr>
      <w:r>
        <w:rPr>
          <w:rFonts w:ascii="Saira" w:cs="Saira" w:eastAsia="Saira" w:hAnsi="Saira"/>
          <w:color w:val="5A646E"/>
          <w:spacing w:val="20"/>
          <w:sz w:val="21"/>
          <w:szCs w:val="21"/>
        </w:rPr>
        <w:t xml:space="preserve">COPY</w:t>
      </w:r>
    </w:p>
    <w:p>
      <w:pPr>
        <w:spacing w:after="160" w:line="288"/>
      </w:pPr>
      <w:r>
        <w:rPr>
          <w:rFonts w:ascii="Source Sans 3" w:cs="Source Sans 3" w:eastAsia="Source Sans 3" w:hAnsi="Source Sans 3"/>
          <w:color w:val="22282F"/>
          <w:sz w:val="20"/>
          <w:szCs w:val="20"/>
        </w:rPr>
        <w:t xml:space="preserve">A sector list states presence. It does not state depth, and a supplier equally "present" in fifteen industries by having once sent a proposal to each is not a credible claim of fluency in any of them. The matrix on this spread maps our fifteen mandated industries against our eight service families, so a reader can see where genuine capability and sector context intersect, rather than reading a name and inferring depth that may not exist.</w:t>
      </w:r>
    </w:p>
    <w:p>
      <w:pPr>
        <w:spacing w:after="160" w:line="288"/>
      </w:pPr>
      <w:r>
        <w:rPr>
          <w:rFonts w:ascii="Source Sans 3" w:cs="Source Sans 3" w:eastAsia="Source Sans 3" w:hAnsi="Source Sans 3"/>
          <w:color w:val="22282F"/>
          <w:sz w:val="20"/>
          <w:szCs w:val="20"/>
        </w:rPr>
        <w:t xml:space="preserve">We group the fifteen industries into six clusters — public sector; knowledge and human services; financial services; industrial and resources; commerce and movement; and property, security and professional services — because these groupings reflect how the sectors actually share regulatory regimes, procurement mechanisms and system landscapes, not because grouping them is more convenient to write. Each cluster receives its own full treatment over the following pages: the challenges specific to it, the solutions we bring, the business value at stake, and the technology opportunities each presents.</w:t>
      </w:r>
    </w:p>
    <w:p>
      <w:pPr>
        <w:spacing w:after="160" w:line="288"/>
      </w:pPr>
      <w:r>
        <w:rPr>
          <w:rFonts w:ascii="Source Sans 3" w:cs="Source Sans 3" w:eastAsia="Source Sans 3" w:hAnsi="Source Sans 3"/>
          <w:b/>
          <w:bCs/>
          <w:color w:val="22282F"/>
          <w:sz w:val="20"/>
          <w:szCs w:val="20"/>
        </w:rPr>
        <w:t xml:space="preserve">confirmation pending</w:t>
      </w:r>
      <w:r>
        <w:rPr>
          <w:rFonts w:ascii="Source Sans 3" w:cs="Source Sans 3" w:eastAsia="Source Sans 3" w:hAnsi="Source Sans 3"/>
          <w:color w:val="22282F"/>
          <w:sz w:val="20"/>
          <w:szCs w:val="20"/>
        </w:rPr>
        <w:t xml:space="preserve"> — this page distinguishes sectors we have delivered in from sectors we are positioned to serve. Until that split is confirmed, the matrix marks depth by service relevance only, not by delivery history.</w:t>
      </w:r>
    </w:p>
    <w:p>
      <w:r>
        <w:br w:type="page"/>
      </w:r>
    </w:p>
    <w:p>
      <w:pPr>
        <w:pStyle w:val="Heading1"/>
        <w:spacing w:after="200" w:before="120"/>
      </w:pPr>
      <w:r>
        <w:rPr>
          <w:rFonts w:ascii="Saira" w:cs="Saira" w:eastAsia="Saira" w:hAnsi="Saira"/>
          <w:b/>
          <w:bCs/>
          <w:color w:val="001A48"/>
          <w:sz w:val="44"/>
          <w:szCs w:val="44"/>
        </w:rPr>
        <w:t xml:space="preserve">3.1 Public sector</w:t>
      </w:r>
    </w:p>
    <w:p>
      <w:pPr>
        <w:spacing w:after="160" w:line="288"/>
      </w:pPr>
      <w:r>
        <w:rPr>
          <w:rFonts w:ascii="Source Sans 3" w:cs="Source Sans 3" w:eastAsia="Source Sans 3" w:hAnsi="Source Sans 3"/>
          <w:color w:val="22282F"/>
          <w:sz w:val="20"/>
          <w:szCs w:val="20"/>
        </w:rPr>
        <w:t xml:space="preserve">Challenges · Solutions · Business value · Technology opportunities 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Government, municipalities and state-owned enterprises operate under a procurement and governance regime unlike the private sector's — PFMA, MFMA, SITA and Treasury regulation shape not just what is bought, but how.</w:t>
      </w:r>
    </w:p>
    <w:p>
      <w:pPr>
        <w:pStyle w:val="Heading3"/>
        <w:spacing w:after="100" w:before="140"/>
      </w:pPr>
      <w:r>
        <w:rPr>
          <w:rFonts w:ascii="Saira" w:cs="Saira" w:eastAsia="Saira" w:hAnsi="Saira"/>
          <w:color w:val="5A646E"/>
          <w:spacing w:val="20"/>
          <w:sz w:val="21"/>
          <w:szCs w:val="21"/>
        </w:rPr>
        <w:t xml:space="preserve">REGULATORY CONTEXT</w:t>
      </w:r>
    </w:p>
    <w:p>
      <w:pPr>
        <w:spacing w:after="160" w:line="288"/>
      </w:pPr>
      <w:r>
        <w:rPr>
          <w:rFonts w:ascii="Source Sans 3" w:cs="Source Sans 3" w:eastAsia="Source Sans 3" w:hAnsi="Source Sans 3"/>
          <w:color w:val="22282F"/>
          <w:sz w:val="20"/>
          <w:szCs w:val="20"/>
        </w:rPr>
        <w:t xml:space="preserve">Public sector technology procurement sits inside the Public Finance Management Act, the Municipal Finance Management Act, and — for organs of state within its mandate — SITA's procurement framework, with Treasury regulations governing supply chain process throughout. A system built without reference to that framework, however well engineered, creates compliance exposure for the client that no amount of technical quality offsets. We design and procure within that reality rather than around it.</w:t>
      </w:r>
    </w:p>
    <w:p>
      <w:pPr>
        <w:pStyle w:val="Heading3"/>
        <w:spacing w:after="100" w:before="140"/>
      </w:pPr>
      <w:r>
        <w:rPr>
          <w:rFonts w:ascii="Saira" w:cs="Saira" w:eastAsia="Saira" w:hAnsi="Saira"/>
          <w:color w:val="5A646E"/>
          <w:spacing w:val="20"/>
          <w:sz w:val="21"/>
          <w:szCs w:val="21"/>
        </w:rPr>
        <w:t xml:space="preserve">GOVERNMENT (NATIONAL AND PROVINCIAL DEPARTMENTS)</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Legacy systems that predate current compliance requirements. Procurement cycles that outlast the technology being procured. Service delivery measured by the public against private-sector digital expectations, on public-sector budgets and timelines.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Modernisation approaches that respect data continuity and audit requirements. Systems specified and procured to survive a PFMA-compliant procurement cycle without losing technical currency before go-live.</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service-delivery backlog. Auditable systems that withstand Auditor- General scrutiny. Lower total cost of ownership than repeated tactical patching of legacy systems.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Citizen-facing digital services. Case and workflow management. Data consolidation across departmental silos, within POPIA and governance constraints.</w:t>
      </w:r>
    </w:p>
    <w:p>
      <w:pPr>
        <w:pStyle w:val="Heading3"/>
        <w:spacing w:after="100" w:before="140"/>
      </w:pPr>
      <w:r>
        <w:rPr>
          <w:rFonts w:ascii="Saira" w:cs="Saira" w:eastAsia="Saira" w:hAnsi="Saira"/>
          <w:color w:val="5A646E"/>
          <w:spacing w:val="20"/>
          <w:sz w:val="21"/>
          <w:szCs w:val="21"/>
        </w:rPr>
        <w:t xml:space="preserve">MUNICIPALITIES</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Billing and revenue systems under sustained public and political scrutiny. Constrained technical capacity relative to the scale of systems municipalities depend on. Infrastructure spanning widely varying connectivity conditions across a municipal area.</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Billing and revenue management systems built for accuracy and auditability, since a municipal billing error is a resident's lived experience, not an abstraction. Systems designed for the municipality's actual technical capacity to operate them, not an idealised capacity.</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Improved revenue collection accuracy. Reduced billing disputes and their administrative cost. Systems a constrained technical team can genuinely sustain after our involvement ends.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Revenue and billing platforms. Asset and infrastructure management. Citizen query and case management systems.</w:t>
      </w:r>
    </w:p>
    <w:p>
      <w:pPr>
        <w:pStyle w:val="Heading3"/>
        <w:spacing w:after="100" w:before="140"/>
      </w:pPr>
      <w:r>
        <w:rPr>
          <w:rFonts w:ascii="Saira" w:cs="Saira" w:eastAsia="Saira" w:hAnsi="Saira"/>
          <w:color w:val="5A646E"/>
          <w:spacing w:val="20"/>
          <w:sz w:val="21"/>
          <w:szCs w:val="21"/>
        </w:rPr>
        <w:t xml:space="preserve">STATE-OWNED ENTERPRISES</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Governance and reporting obligations that combine public-sector accountability with commercial operating pressure. Legacy core systems carrying decades of institutional dependency. Cybersecurity exposure proportionate to national-infrastructure significance in some SOEs.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Modernisation sequenced to avoid disrupting operations the country depends on. Governance and reporting systems built to satisfy both shareholder-style oversight and public accountability simultaneously.</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operational risk from legacy dependency. Reporting that satisfies multiple, sometimes competing, oversight bodies from one system of record.</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Enterprise resource planning modernisation. Operational technology and information technology integration where relevant. Governance and compliance reporting platforms.</w:t>
      </w:r>
    </w:p>
    <w:p>
      <w:r>
        <w:br w:type="page"/>
      </w:r>
    </w:p>
    <w:p>
      <w:pPr>
        <w:pStyle w:val="Heading1"/>
        <w:spacing w:after="200" w:before="120"/>
      </w:pPr>
      <w:r>
        <w:rPr>
          <w:rFonts w:ascii="Saira" w:cs="Saira" w:eastAsia="Saira" w:hAnsi="Saira"/>
          <w:b/>
          <w:bCs/>
          <w:color w:val="001A48"/>
          <w:sz w:val="44"/>
          <w:szCs w:val="44"/>
        </w:rPr>
        <w:t xml:space="preserve">3.2 Knowledge and human services</w:t>
      </w:r>
    </w:p>
    <w:p>
      <w:pPr>
        <w:spacing w:after="160" w:line="288"/>
      </w:pPr>
      <w:r>
        <w:rPr>
          <w:rFonts w:ascii="Source Sans 3" w:cs="Source Sans 3" w:eastAsia="Source Sans 3" w:hAnsi="Source Sans 3"/>
          <w:color w:val="22282F"/>
          <w:sz w:val="20"/>
          <w:szCs w:val="20"/>
        </w:rPr>
        <w:t xml:space="preserve">· Business value · Technology opportunities 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Education and healthcare share a characteristic no other sectors in this document do as sharply: the people affected by a system failure — a learner, a patient — are rarely the people who chose the software.</w:t>
      </w:r>
    </w:p>
    <w:p>
      <w:pPr>
        <w:pStyle w:val="Heading3"/>
        <w:spacing w:after="100" w:before="140"/>
      </w:pPr>
      <w:r>
        <w:rPr>
          <w:rFonts w:ascii="Saira" w:cs="Saira" w:eastAsia="Saira" w:hAnsi="Saira"/>
          <w:color w:val="5A646E"/>
          <w:spacing w:val="20"/>
          <w:sz w:val="21"/>
          <w:szCs w:val="21"/>
        </w:rPr>
        <w:t xml:space="preserve">REGULATORY CONTEXT</w:t>
      </w:r>
    </w:p>
    <w:p>
      <w:pPr>
        <w:spacing w:after="160" w:line="288"/>
      </w:pPr>
      <w:r>
        <w:rPr>
          <w:rFonts w:ascii="Source Sans 3" w:cs="Source Sans 3" w:eastAsia="Source Sans 3" w:hAnsi="Source Sans 3"/>
          <w:color w:val="22282F"/>
          <w:sz w:val="20"/>
          <w:szCs w:val="20"/>
        </w:rPr>
        <w:t xml:space="preserve">Both sectors handle information that is personal in the fullest sense POPIA contemplates, and education carries additional obligations toward minors specifically. Healthcare systems increasingly need to anticipate National Health Insurance readiness even where implementation timelines remain uncertain nationally. We treat both as environments where privacy design is not a compliance checkbox appended late, but a constraint present from the first architecture decision.</w:t>
      </w:r>
    </w:p>
    <w:p>
      <w:pPr>
        <w:pStyle w:val="Heading3"/>
        <w:spacing w:after="100" w:before="140"/>
      </w:pPr>
      <w:r>
        <w:rPr>
          <w:rFonts w:ascii="Saira" w:cs="Saira" w:eastAsia="Saira" w:hAnsi="Saira"/>
          <w:color w:val="5A646E"/>
          <w:spacing w:val="20"/>
          <w:sz w:val="21"/>
          <w:szCs w:val="21"/>
        </w:rPr>
        <w:t xml:space="preserve">EDUCATION</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Student and academic administration still dependent on manual processes or systems too rigid for the institution's actual structure. Reporting obligations to a department of education reconstructed manually each cycle. Research computing needs that differ substantially from administrative computing needs, often served poorly by the same infrastructure.</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School and student management platforms configured to the institution's real academic structure, not a generic template. Reporting built to produce departmental submissions directly from the system of record.</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administrative burden on academic staff, redirecting time toward teaching and research. Defensible, auditable learner and academic records. Reduced risk of non-compliance in handling minors' personal information.</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Student and school management platforms. Learning-adjacent administrative systems. Research computing infrastructure, scoped separately from administrative systems where institutional scale warrants it.</w:t>
      </w:r>
    </w:p>
    <w:p>
      <w:pPr>
        <w:pStyle w:val="Heading3"/>
        <w:spacing w:after="100" w:before="140"/>
      </w:pPr>
      <w:r>
        <w:rPr>
          <w:rFonts w:ascii="Saira" w:cs="Saira" w:eastAsia="Saira" w:hAnsi="Saira"/>
          <w:color w:val="5A646E"/>
          <w:spacing w:val="20"/>
          <w:sz w:val="21"/>
          <w:szCs w:val="21"/>
        </w:rPr>
        <w:t xml:space="preserve">HEALTHCARE</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Clinical and patient data held to a materially higher confidentiality standard than most operational data, under POPIA and professional regulatory obligation together. Legacy systems in many facilities predating current interoperability expectations. Uncertainty in planning technology investment against NHI's eventual requirements.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Systems architected with clinical data governance as a first-order design constraint, not an add-on control layer. Interoperability considered from the outset, so systems are not NHI-readiness liabilities by default.</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clinical and administrative risk from data handling failures. Improved continuity of patient information across a care pathway. Technology investment that does not need to be substantially rebuilt as NHI implementation clarifies.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Patient and clinical administration systems. Secure health data integration between facilities and systems. Reporting and analytics that respect clinical data governance requirements throughout.</w:t>
      </w:r>
    </w:p>
    <w:p>
      <w:r>
        <w:br w:type="page"/>
      </w:r>
    </w:p>
    <w:p>
      <w:pPr>
        <w:pStyle w:val="Heading1"/>
        <w:spacing w:after="200" w:before="120"/>
      </w:pPr>
      <w:r>
        <w:rPr>
          <w:rFonts w:ascii="Saira" w:cs="Saira" w:eastAsia="Saira" w:hAnsi="Saira"/>
          <w:b/>
          <w:bCs/>
          <w:color w:val="001A48"/>
          <w:sz w:val="44"/>
          <w:szCs w:val="44"/>
        </w:rPr>
        <w:t xml:space="preserve">3.3 Financial services</w:t>
      </w:r>
    </w:p>
    <w:p>
      <w:pPr>
        <w:spacing w:after="160" w:line="288"/>
      </w:pPr>
      <w:r>
        <w:rPr>
          <w:rFonts w:ascii="Source Sans 3" w:cs="Source Sans 3" w:eastAsia="Source Sans 3" w:hAnsi="Source Sans 3"/>
          <w:color w:val="22282F"/>
          <w:sz w:val="20"/>
          <w:szCs w:val="20"/>
        </w:rPr>
        <w:t xml:space="preserve">· Business value · Technology opportunities 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Banking and insurance are regulated to a depth that makes technology change itself a governed activity — SARB and FSCA oversight, and FAIS conduct obligations, apply before a system reaches a single customer.</w:t>
      </w:r>
    </w:p>
    <w:p>
      <w:pPr>
        <w:pStyle w:val="Heading3"/>
        <w:spacing w:after="100" w:before="140"/>
      </w:pPr>
      <w:r>
        <w:rPr>
          <w:rFonts w:ascii="Saira" w:cs="Saira" w:eastAsia="Saira" w:hAnsi="Saira"/>
          <w:color w:val="5A646E"/>
          <w:spacing w:val="20"/>
          <w:sz w:val="21"/>
          <w:szCs w:val="21"/>
        </w:rPr>
        <w:t xml:space="preserve">REGULATORY CONTEXT</w:t>
      </w:r>
    </w:p>
    <w:p>
      <w:pPr>
        <w:spacing w:after="160" w:line="288"/>
      </w:pPr>
      <w:r>
        <w:rPr>
          <w:rFonts w:ascii="Source Sans 3" w:cs="Source Sans 3" w:eastAsia="Source Sans 3" w:hAnsi="Source Sans 3"/>
          <w:color w:val="22282F"/>
          <w:sz w:val="20"/>
          <w:szCs w:val="20"/>
        </w:rPr>
        <w:t xml:space="preserve">The South African Reserve Bank and the Financial Sector Conduct Authority regulate different aspects of the same institutions — prudential soundness and market conduct respectively — and the Financial Advisory and Intermediary Services Act governs how financial products are represented to customers through any system, including software interfaces. Core system change in this sector carries governance overhead most other industries do not encounter, and we scope for that overhead deliberately rather than discovering it mid-engagement.</w:t>
      </w:r>
    </w:p>
    <w:p>
      <w:pPr>
        <w:pStyle w:val="Heading3"/>
        <w:spacing w:after="100" w:before="140"/>
      </w:pPr>
      <w:r>
        <w:rPr>
          <w:rFonts w:ascii="Saira" w:cs="Saira" w:eastAsia="Saira" w:hAnsi="Saira"/>
          <w:color w:val="5A646E"/>
          <w:spacing w:val="20"/>
          <w:sz w:val="21"/>
          <w:szCs w:val="21"/>
        </w:rPr>
        <w:t xml:space="preserve">BANKING</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Core banking systems old enough that change is expensive and risky, but replacement is riskier still if poorly sequenced. Fraud and financial crime patterns evolving faster than annual system review cycles typically accommodate. Customer expectation of digital-channel parity with significantly larger institutions.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Modernisation sequenced around core-system risk tolerance — incremental where the core demands it, more direct where a peripheral system permits. Fraud analytics and monitoring capability scoped as a continuous programme, not a single delivered project.</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operational risk from core-system fragility. Improved fraud detection response time. Digital-channel capability that competes on the features customers actually use, not on feature-count alone.</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Core system modernisation and peripheral service layers. Fraud analytics and monitoring. Digital and self-service banking channels.</w:t>
      </w:r>
    </w:p>
    <w:p>
      <w:pPr>
        <w:pStyle w:val="Heading3"/>
        <w:spacing w:after="100" w:before="140"/>
      </w:pPr>
      <w:r>
        <w:rPr>
          <w:rFonts w:ascii="Saira" w:cs="Saira" w:eastAsia="Saira" w:hAnsi="Saira"/>
          <w:color w:val="5A646E"/>
          <w:spacing w:val="20"/>
          <w:sz w:val="21"/>
          <w:szCs w:val="21"/>
        </w:rPr>
        <w:t xml:space="preserve">INSURANCE</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Policy administration and claims systems frequently fragmented across product lines, built up over years rather than designed as one system. Claims processing speed under increasing customer and regulatory expectation. FAIS conduct obligations applying to every customer-facing digital touchpoint, not only human-mediated advice.</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Policy and claims administration integration across product lines, so a customer's full relationship with the insurer is visible from one system rather than reconstructed manually. Conduct-aware design in customer-facing digital interfaces, built with FAIS obligations as an architectural input.</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Faster claims turnaround. Reduced compliance exposure from inconsistent conduct-obligation handling across digital touchpoints. Consolidated customer view supporting better retention and cross-sell decisions made on complete information.</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Policy administration and claims platforms. Customer data integration across product lines. Conduct-compliant digital advice and self-service tooling.</w:t>
      </w:r>
    </w:p>
    <w:p>
      <w:r>
        <w:br w:type="page"/>
      </w:r>
    </w:p>
    <w:p>
      <w:pPr>
        <w:pStyle w:val="Heading1"/>
        <w:spacing w:after="200" w:before="120"/>
      </w:pPr>
      <w:r>
        <w:rPr>
          <w:rFonts w:ascii="Saira" w:cs="Saira" w:eastAsia="Saira" w:hAnsi="Saira"/>
          <w:b/>
          <w:bCs/>
          <w:color w:val="001A48"/>
          <w:sz w:val="44"/>
          <w:szCs w:val="44"/>
        </w:rPr>
        <w:t xml:space="preserve">3.4 Industrial and resources</w:t>
      </w:r>
    </w:p>
    <w:p>
      <w:pPr>
        <w:spacing w:after="160" w:line="288"/>
      </w:pPr>
      <w:r>
        <w:rPr>
          <w:rFonts w:ascii="Source Sans 3" w:cs="Source Sans 3" w:eastAsia="Source Sans 3" w:hAnsi="Source Sans 3"/>
          <w:color w:val="22282F"/>
          <w:sz w:val="20"/>
          <w:szCs w:val="20"/>
        </w:rPr>
        <w:t xml:space="preserve">Solutions · Business value · Technology opportunities 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Mining, manufacturing and construction share a boundary most software vendors are not built to cross: the point where operational technology on the plant floor has to talk to information technology in the office.</w:t>
      </w:r>
    </w:p>
    <w:p>
      <w:pPr>
        <w:pStyle w:val="Heading3"/>
        <w:spacing w:after="100" w:before="140"/>
      </w:pPr>
      <w:r>
        <w:rPr>
          <w:rFonts w:ascii="Saira" w:cs="Saira" w:eastAsia="Saira" w:hAnsi="Saira"/>
          <w:color w:val="5A646E"/>
          <w:spacing w:val="20"/>
          <w:sz w:val="21"/>
          <w:szCs w:val="21"/>
        </w:rPr>
        <w:t xml:space="preserve">REGULATORY CONTEXT</w:t>
      </w:r>
    </w:p>
    <w:p>
      <w:pPr>
        <w:spacing w:after="160" w:line="288"/>
      </w:pPr>
      <w:r>
        <w:rPr>
          <w:rFonts w:ascii="Source Sans 3" w:cs="Source Sans 3" w:eastAsia="Source Sans 3" w:hAnsi="Source Sans 3"/>
          <w:color w:val="22282F"/>
          <w:sz w:val="20"/>
          <w:szCs w:val="20"/>
        </w:rPr>
        <w:t xml:space="preserve">Mining operations carry Mine Health and Safety Act obligations that shape what plant-floor systems must monitor and report, independent of any commercial requirement. Across all three industries, operational technology — sensors, control systems, plant telemetry — was historically built and governed separately from information technology, and the systems that succeed here are the ones designed for that convergence rather than treating it as an integration afterthought.</w:t>
      </w:r>
    </w:p>
    <w:p>
      <w:pPr>
        <w:pStyle w:val="Heading3"/>
        <w:spacing w:after="100" w:before="140"/>
      </w:pPr>
      <w:r>
        <w:rPr>
          <w:rFonts w:ascii="Saira" w:cs="Saira" w:eastAsia="Saira" w:hAnsi="Saira"/>
          <w:color w:val="5A646E"/>
          <w:spacing w:val="20"/>
          <w:sz w:val="21"/>
          <w:szCs w:val="21"/>
        </w:rPr>
        <w:t xml:space="preserve">MINING</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Plant telemetry and safety-critical monitoring systems that must satisfy MHSA compliance requirements, not only operational ones. OT and IT historically siloed, with limited data flow between plant floor and management systems. Remote and harsh-environment site conditions that constrain standard IT infrastructure assumptions.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Telemetry and monitoring systems designed against MHSA reporting obligations from the outset. Data integration layers that bring plant-floor telemetry into management reporting without requiring OT systems to be replaced.</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Improved safety-compliance reporting accuracy. Better-informed operational decisions from consolidated plant and management data. Reduced risk from OT/IT data silos masking operational issues.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Safety and compliance monitoring systems. OT/IT data integration. Remote-site infrastructure design.</w:t>
      </w:r>
    </w:p>
    <w:p>
      <w:pPr>
        <w:pStyle w:val="Heading3"/>
        <w:spacing w:after="100" w:before="140"/>
      </w:pPr>
      <w:r>
        <w:rPr>
          <w:rFonts w:ascii="Saira" w:cs="Saira" w:eastAsia="Saira" w:hAnsi="Saira"/>
          <w:color w:val="5A646E"/>
          <w:spacing w:val="20"/>
          <w:sz w:val="21"/>
          <w:szCs w:val="21"/>
        </w:rPr>
        <w:t xml:space="preserve">MANUFACTURING</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Production systems that do not share data cleanly with planning, procurement or finance systems. Quality and traceability requirements increasing across customer and regulatory expectation. Legacy plant systems with long replacement cycles relative to software's typical lifecycle.</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Integration layers connecting production, planning and finance systems without forcing premature plant-system replacement. Traceability and quality reporting built to extract data from existing systems rather than requiring new ones.</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planning error from disconnected production and demand data. Improved traceability response time when a quality issue requires tracing. Extended useful life of existing plant investment through targeted integration rather than replacement.</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Production-to-enterprise system integration. Quality and traceability reporting. Business process automation across production-adjacent administrative workflows.</w:t>
      </w:r>
    </w:p>
    <w:p>
      <w:pPr>
        <w:pStyle w:val="Heading3"/>
        <w:spacing w:after="100" w:before="140"/>
      </w:pPr>
      <w:r>
        <w:rPr>
          <w:rFonts w:ascii="Saira" w:cs="Saira" w:eastAsia="Saira" w:hAnsi="Saira"/>
          <w:color w:val="5A646E"/>
          <w:spacing w:val="20"/>
          <w:sz w:val="21"/>
          <w:szCs w:val="21"/>
        </w:rPr>
        <w:t xml:space="preserve">CONSTRUCTION</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Project and site data fragmented across contractors, subcontractors and head office, typically reconciled manually. Site conditions and connectivity that constrain standard software assumptions. Compliance and safety documentation requirements that increase with project scale and regulatory scrutiny.</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Field-capable systems designed for intermittent connectivity, per the same discipline applied in mobile application development (§2.6). Project and site data consolidation across contractor boundaries into a single reporting view.</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reconciliation effort between site and head office. Improved visibility of project status across multiple contractors. More defensible compliance documentation under audit or dispute.</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Field data capture and site management systems. Project and contractor data integration. Compliance and safety documentation systems.</w:t>
      </w:r>
    </w:p>
    <w:p>
      <w:r>
        <w:br w:type="page"/>
      </w:r>
    </w:p>
    <w:p>
      <w:pPr>
        <w:pStyle w:val="Heading1"/>
        <w:spacing w:after="200" w:before="120"/>
      </w:pPr>
      <w:r>
        <w:rPr>
          <w:rFonts w:ascii="Saira" w:cs="Saira" w:eastAsia="Saira" w:hAnsi="Saira"/>
          <w:b/>
          <w:bCs/>
          <w:color w:val="001A48"/>
          <w:sz w:val="44"/>
          <w:szCs w:val="44"/>
        </w:rPr>
        <w:t xml:space="preserve">3.5 Commerce and movement</w:t>
      </w:r>
    </w:p>
    <w:p>
      <w:pPr>
        <w:spacing w:after="160" w:line="288"/>
      </w:pPr>
      <w:r>
        <w:rPr>
          <w:rFonts w:ascii="Source Sans 3" w:cs="Source Sans 3" w:eastAsia="Source Sans 3" w:hAnsi="Source Sans 3"/>
          <w:color w:val="22282F"/>
          <w:sz w:val="20"/>
          <w:szCs w:val="20"/>
        </w:rPr>
        <w:t xml:space="preserve">Solutions · Business value · Technology opportunities 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Retail, logistics and transport are connected by a single operational fact: a customer's experience is determined by what happens after the order, not at it — and that is where most systems in this cluster are weakest.</w:t>
      </w:r>
    </w:p>
    <w:p>
      <w:pPr>
        <w:pStyle w:val="Heading3"/>
        <w:spacing w:after="100" w:before="140"/>
      </w:pPr>
      <w:r>
        <w:rPr>
          <w:rFonts w:ascii="Saira" w:cs="Saira" w:eastAsia="Saira" w:hAnsi="Saira"/>
          <w:color w:val="5A646E"/>
          <w:spacing w:val="20"/>
          <w:sz w:val="21"/>
          <w:szCs w:val="21"/>
        </w:rPr>
        <w:t xml:space="preserve">REGULATORY CONTEXT</w:t>
      </w:r>
    </w:p>
    <w:p>
      <w:pPr>
        <w:spacing w:after="160" w:line="288"/>
      </w:pPr>
      <w:r>
        <w:rPr>
          <w:rFonts w:ascii="Source Sans 3" w:cs="Source Sans 3" w:eastAsia="Source Sans 3" w:hAnsi="Source Sans 3"/>
          <w:color w:val="22282F"/>
          <w:sz w:val="20"/>
          <w:szCs w:val="20"/>
        </w:rPr>
        <w:t xml:space="preserve">This cluster carries lighter sector-specific regulation than public sector or financial services, but consumer protection and data-privacy obligations apply fully to every customer-facing system, and transport operators carry additional compliance obligations tied to vehicle, driver and cargo regulation. The operational challenge here is less about regulatory constraint and more about systems integration across genuinely complex physical and information supply chains.</w:t>
      </w:r>
    </w:p>
    <w:p>
      <w:pPr>
        <w:pStyle w:val="Heading3"/>
        <w:spacing w:after="100" w:before="140"/>
      </w:pPr>
      <w:r>
        <w:rPr>
          <w:rFonts w:ascii="Saira" w:cs="Saira" w:eastAsia="Saira" w:hAnsi="Saira"/>
          <w:color w:val="5A646E"/>
          <w:spacing w:val="20"/>
          <w:sz w:val="21"/>
          <w:szCs w:val="21"/>
        </w:rPr>
        <w:t xml:space="preserve">RETAIL</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Inventory, point-of-sale and e-commerce systems that frequently do not share a single view of stock, producing overselling or stranded inventory. Customer experience expectations shaped by omnichannel leaders far larger than most retailers can individually match. Promotional and pricing logic scattered across systems rather than centrally managed.</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Inventory and channel integration that gives a single, accurate stock view across physical and digital channels. E-commerce and point-of-sale systems built or integrated to reduce, not multiply, reconciliation work.</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overselling and stranded-stock incidents. Improved customer experience consistency across channels. Less manual reconciliation between sales and inventory systems.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Omnichannel inventory and order management. E-commerce platform development and integration. Customer data and loyalty system integration.</w:t>
      </w:r>
    </w:p>
    <w:p>
      <w:pPr>
        <w:pStyle w:val="Heading3"/>
        <w:spacing w:after="100" w:before="140"/>
      </w:pPr>
      <w:r>
        <w:rPr>
          <w:rFonts w:ascii="Saira" w:cs="Saira" w:eastAsia="Saira" w:hAnsi="Saira"/>
          <w:color w:val="5A646E"/>
          <w:spacing w:val="20"/>
          <w:sz w:val="21"/>
          <w:szCs w:val="21"/>
        </w:rPr>
        <w:t xml:space="preserve">LOGISTICS AND TRANSPORT</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Fleet and cargo visibility that lags the pace of customer expectation for real-time tracking. Route and resource planning still done manually in many operations, at real cost in fuel and time. Compliance and reporting obligations tied to vehicle, driver and cargo regulation, often tracked separately from operational systems.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Fleet telematics and tracking integration that feeds both operational planning and customer-facing visibility from one data source. Route optimisation and resource planning tooling built to the operation's actual constraints, not a generic logistics template.</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fuel and resource cost from improved route planning. Improved customer satisfaction from accurate, real-time visibility. Simplified compliance reporting drawn directly from operational systems.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Fleet telematics and tracking systems. Route and resource optimisation tooling. Warehouse and cargo management systems.</w:t>
      </w:r>
    </w:p>
    <w:p>
      <w:r>
        <w:br w:type="page"/>
      </w:r>
    </w:p>
    <w:p>
      <w:pPr>
        <w:pStyle w:val="Heading1"/>
        <w:spacing w:after="200" w:before="120"/>
      </w:pPr>
      <w:r>
        <w:rPr>
          <w:rFonts w:ascii="Saira" w:cs="Saira" w:eastAsia="Saira" w:hAnsi="Saira"/>
          <w:b/>
          <w:bCs/>
          <w:color w:val="001A48"/>
          <w:sz w:val="44"/>
          <w:szCs w:val="44"/>
        </w:rPr>
        <w:t xml:space="preserve">3.6 Property, security and professional services</w:t>
      </w:r>
    </w:p>
    <w:p>
      <w:pPr>
        <w:spacing w:after="160" w:line="288"/>
      </w:pPr>
      <w:r>
        <w:rPr>
          <w:rFonts w:ascii="Source Sans 3" w:cs="Source Sans 3" w:eastAsia="Source Sans 3" w:hAnsi="Source Sans 3"/>
          <w:color w:val="22282F"/>
          <w:sz w:val="20"/>
          <w:szCs w:val="20"/>
        </w:rPr>
        <w:t xml:space="preserve">Solutions · Business value · Technology opportunities structure given the spread carries one more industry than other clusters in Part Three.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This cluster groups four sectors that share a structural feature rather than a regulatory one: each depends heavily on relationship and reputation, and each is under-served by generic software built for larger, more standardised industries.</w:t>
      </w:r>
    </w:p>
    <w:p>
      <w:pPr>
        <w:pStyle w:val="Heading3"/>
        <w:spacing w:after="100" w:before="140"/>
      </w:pPr>
      <w:r>
        <w:rPr>
          <w:rFonts w:ascii="Saira" w:cs="Saira" w:eastAsia="Saira" w:hAnsi="Saira"/>
          <w:color w:val="5A646E"/>
          <w:spacing w:val="20"/>
          <w:sz w:val="21"/>
          <w:szCs w:val="21"/>
        </w:rPr>
        <w:t xml:space="preserve">PROPERTY MANAGEMENT</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Lease, tenant and maintenance administration split across spreadsheets, email and disconnected point systems. Financial reporting to owners or investors reconstructed manually each cycle. Maintenance requests and vendor coordination tracked informally, with no auditable history.</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Consolidated property, lease and maintenance management systems built to the organisation's actual portfolio structure. Owner and investor reporting produced directly from the system of record rather than assembled manually.</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Reduced administrative time per property managed. More defensible, auditable maintenance and vendor history. Faster, more accurate reporting to owners and investors.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Property and lease management platforms. Maintenance and vendor workflow systems. Owner and investor reporting dashboards.</w:t>
      </w:r>
    </w:p>
    <w:p>
      <w:pPr>
        <w:pStyle w:val="Heading3"/>
        <w:spacing w:after="100" w:before="140"/>
      </w:pPr>
      <w:r>
        <w:rPr>
          <w:rFonts w:ascii="Saira" w:cs="Saira" w:eastAsia="Saira" w:hAnsi="Saira"/>
          <w:color w:val="5A646E"/>
          <w:spacing w:val="20"/>
          <w:sz w:val="21"/>
          <w:szCs w:val="21"/>
        </w:rPr>
        <w:t xml:space="preserve">SECURITY</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Incident and patrol reporting still largely paper-based or fragmented across individual guards' informal records. Client-facing reporting that is slow to produce and difficult to verify. Scheduling and workforce management at a scale that manual coordination struggles to sustain.</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Digital incident and patrol reporting, structured for both internal quality control and client-facing transparency. Mobile-first tooling for field personnel, built for intermittent connectivity as in §2.6.</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Faster, more credible incident reporting to clients. Reduced administrative overhead in patrol and workforce scheduling. An auditable record that strengthens the security provider's own accountability case.</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Incident and patrol reporting systems. Workforce scheduling and management tools. Client-facing reporting portals.</w:t>
      </w:r>
    </w:p>
    <w:p>
      <w:pPr>
        <w:pStyle w:val="Heading3"/>
        <w:spacing w:after="100" w:before="140"/>
      </w:pPr>
      <w:r>
        <w:rPr>
          <w:rFonts w:ascii="Saira" w:cs="Saira" w:eastAsia="Saira" w:hAnsi="Saira"/>
          <w:color w:val="5A646E"/>
          <w:spacing w:val="20"/>
          <w:sz w:val="21"/>
          <w:szCs w:val="21"/>
        </w:rPr>
        <w:t xml:space="preserve">PROFESSIONAL SERVICES</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Time, billing and matter or engagement management frequently split across disconnected tools. Knowledge and document management dependent on individual practice rather than firm-wide system. Client reporting and communication inconsistent across practitioners.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Integrated practice management covering time, billing and engagement tracking in one system. Firm-wide knowledge and document management that does not depend on any one practitioner's personal filing habits.</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Improved billing accuracy and reduced revenue leakage from untracked time. Consistent client reporting regardless of which practitioner is engaged. Institutional knowledge retained at the firm level, not the individual's.</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Practice and engagement management systems. Document and knowledge management platforms. Client portal and communication tooling.</w:t>
      </w:r>
    </w:p>
    <w:p>
      <w:pPr>
        <w:pStyle w:val="Heading3"/>
        <w:spacing w:after="100" w:before="140"/>
      </w:pPr>
      <w:r>
        <w:rPr>
          <w:rFonts w:ascii="Saira" w:cs="Saira" w:eastAsia="Saira" w:hAnsi="Saira"/>
          <w:color w:val="5A646E"/>
          <w:spacing w:val="20"/>
          <w:sz w:val="21"/>
          <w:szCs w:val="21"/>
        </w:rPr>
        <w:t xml:space="preserve">SMALL AND MEDIUM ENTERPRISES</w:t>
      </w:r>
    </w:p>
    <w:p>
      <w:pPr>
        <w:spacing w:after="160" w:line="288"/>
      </w:pPr>
      <w:r>
        <w:rPr>
          <w:rFonts w:ascii="Source Sans 3" w:cs="Source Sans 3" w:eastAsia="Source Sans 3" w:hAnsi="Source Sans 3"/>
          <w:b/>
          <w:bCs/>
          <w:color w:val="22282F"/>
          <w:sz w:val="20"/>
          <w:szCs w:val="20"/>
        </w:rPr>
        <w:t xml:space="preserve">Challenges.</w:t>
      </w:r>
      <w:r>
        <w:rPr>
          <w:rFonts w:ascii="Source Sans 3" w:cs="Source Sans 3" w:eastAsia="Source Sans 3" w:hAnsi="Source Sans 3"/>
          <w:color w:val="22282F"/>
          <w:sz w:val="20"/>
          <w:szCs w:val="20"/>
        </w:rPr>
        <w:t xml:space="preserve"> Technology decisions made without dedicated internal IT capability. Systems selected for immediate need rather than a coherent architecture, producing a fragmented toolset over time. Budget constraints that make custom development a rare fit relative to configured or smaller-scope solutions.</w:t>
      </w:r>
    </w:p>
    <w:p>
      <w:pPr>
        <w:spacing w:after="160" w:line="288"/>
      </w:pPr>
      <w:r>
        <w:rPr>
          <w:rFonts w:ascii="Source Sans 3" w:cs="Source Sans 3" w:eastAsia="Source Sans 3" w:hAnsi="Source Sans 3"/>
          <w:b/>
          <w:bCs/>
          <w:color w:val="22282F"/>
          <w:sz w:val="20"/>
          <w:szCs w:val="20"/>
        </w:rPr>
        <w:t xml:space="preserve">Solutions.</w:t>
      </w:r>
      <w:r>
        <w:rPr>
          <w:rFonts w:ascii="Source Sans 3" w:cs="Source Sans 3" w:eastAsia="Source Sans 3" w:hAnsi="Source Sans 3"/>
          <w:color w:val="22282F"/>
          <w:sz w:val="20"/>
          <w:szCs w:val="20"/>
        </w:rPr>
        <w:t xml:space="preserve"> Right-sized engagement — advisory, configuration or targeted automation rather than large custom builds where they are not warranted. Pragmatic technology roadmaps sequenced to the business's actual growth, not an idealised enterprise trajectory.</w:t>
      </w:r>
    </w:p>
    <w:p>
      <w:pPr>
        <w:spacing w:after="160" w:line="288"/>
      </w:pPr>
      <w:r>
        <w:rPr>
          <w:rFonts w:ascii="Source Sans 3" w:cs="Source Sans 3" w:eastAsia="Source Sans 3" w:hAnsi="Source Sans 3"/>
          <w:b/>
          <w:bCs/>
          <w:color w:val="22282F"/>
          <w:sz w:val="20"/>
          <w:szCs w:val="20"/>
        </w:rPr>
        <w:t xml:space="preserve">Business value.</w:t>
      </w:r>
      <w:r>
        <w:rPr>
          <w:rFonts w:ascii="Source Sans 3" w:cs="Source Sans 3" w:eastAsia="Source Sans 3" w:hAnsi="Source Sans 3"/>
          <w:color w:val="22282F"/>
          <w:sz w:val="20"/>
          <w:szCs w:val="20"/>
        </w:rPr>
        <w:t xml:space="preserve"> Technology spend matched to actual organisational scale and need. A coherent toolset built incrementally rather than accumulated by accident. Access to advisory and engineering capability an SME could not otherwise resource internally.</w:t>
      </w:r>
    </w:p>
    <w:p>
      <w:pPr>
        <w:spacing w:after="160" w:line="288"/>
      </w:pPr>
      <w:r>
        <w:rPr>
          <w:rFonts w:ascii="Source Sans 3" w:cs="Source Sans 3" w:eastAsia="Source Sans 3" w:hAnsi="Source Sans 3"/>
          <w:b/>
          <w:bCs/>
          <w:color w:val="22282F"/>
          <w:sz w:val="20"/>
          <w:szCs w:val="20"/>
        </w:rPr>
        <w:t xml:space="preserve">Technology opportunities.</w:t>
      </w:r>
      <w:r>
        <w:rPr>
          <w:rFonts w:ascii="Source Sans 3" w:cs="Source Sans 3" w:eastAsia="Source Sans 3" w:hAnsi="Source Sans 3"/>
          <w:color w:val="22282F"/>
          <w:sz w:val="20"/>
          <w:szCs w:val="20"/>
        </w:rPr>
        <w:t xml:space="preserve"> ICT advisory scoped to SME budgets. Business process automation for the highest-friction manual processes. Web presence and digital customer engagement.</w:t>
      </w:r>
    </w:p>
    <w:p>
      <w:r>
        <w:br w:type="page"/>
      </w:r>
    </w:p>
    <w:p>
      <w:pPr>
        <w:pStyle w:val="Heading1"/>
        <w:spacing w:after="200" w:before="120"/>
      </w:pPr>
      <w:r>
        <w:rPr>
          <w:rFonts w:ascii="Saira" w:cs="Saira" w:eastAsia="Saira" w:hAnsi="Saira"/>
          <w:b/>
          <w:bCs/>
          <w:color w:val="001A48"/>
          <w:sz w:val="44"/>
          <w:szCs w:val="44"/>
        </w:rPr>
        <w:t xml:space="preserve">3.7 Sector engagement and procurement routes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How a sector is engaged is often a compliance question before it is a commercial one. This table maps the routes actually available per sector, so a procurement reader can find their own route without hunting.</w:t>
      </w:r>
    </w:p>
    <w:p>
      <w:pPr>
        <w:spacing w:after="160" w:line="288"/>
      </w:pPr>
      <w:r>
        <w:rPr>
          <w:rFonts w:ascii="Source Sans 3" w:cs="Source Sans 3" w:eastAsia="Source Sans 3" w:hAnsi="Source Sans 3"/>
          <w:color w:val="22282F"/>
          <w:sz w:val="20"/>
          <w:szCs w:val="20"/>
        </w:rPr>
        <w:t xml:space="preserve">Procurement mechanism is frequently the first practical filter on whether a supplier can even be considered, independent of capability. The table below states which routes apply where, in the sector clusters set out on the preceding pages, so a reader from any sector can locate their applicable route directly rather than inferring it from general commercial language.</w:t>
      </w:r>
    </w:p>
    <w:p>
      <w:pPr>
        <w:pStyle w:val="Heading2"/>
        <w:spacing w:after="120" w:before="160"/>
      </w:pPr>
      <w:r>
        <w:rPr>
          <w:rFonts w:ascii="Saira" w:cs="Saira" w:eastAsia="Saira" w:hAnsi="Saira"/>
          <w:b/>
          <w:bCs/>
          <w:color w:val="06488B"/>
          <w:sz w:val="26"/>
          <w:szCs w:val="26"/>
        </w:rPr>
        <w:t xml:space="preserve">Table 3.1 — Procurement routes by sector cluster</w:t>
      </w:r>
    </w:p>
    <w:tbl>
      <w:tblPr>
        <w:tblW w:type="dxa" w:w="9026"/>
        <w:tblBorders>
          <w:top w:val="single" w:color="E3E8EC" w:sz="4"/>
          <w:left w:val="single" w:color="E3E8EC" w:sz="4"/>
          <w:bottom w:val="single" w:color="E3E8EC" w:sz="4"/>
          <w:right w:val="single" w:color="E3E8EC" w:sz="4"/>
          <w:insideH w:val="single" w:color="E3E8EC" w:sz="4"/>
          <w:insideV w:val="single" w:color="E3E8EC" w:sz="4"/>
        </w:tblBorders>
        <w:tblLayout w:type="fixed"/>
      </w:tblPr>
      <w:tblGrid>
        <w:gridCol w:w="100"/>
        <w:gridCol w:w="100"/>
        <w:gridCol w:w="100"/>
        <w:gridCol w:w="100"/>
        <w:gridCol w:w="100"/>
      </w:tblGrid>
      <w:tr>
        <w:trPr>
          <w:tblHeader/>
        </w:trPr>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Sector cluster</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Open tender</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RFQ</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Panel / transversal contract</w:t>
            </w:r>
          </w:p>
        </w:tc>
        <w:tc>
          <w:tcPr>
            <w:tcW w:type="dxa" w:w="1805"/>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Direct appointment</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Public sector</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 Primary route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 Below threshold</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 Where listed</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Regulation-permitting only</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Knowledge and human services</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 Where listed</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 Private institutions</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Financial services</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Industrial and resources</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Commerce and movement</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Property, security and professional services, SMEs</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c>
          <w:tcPr>
            <w:tcW w:type="dxa" w:w="1805"/>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bl>
    <w:p>
      <w:pPr>
        <w:spacing w:after="200"/>
      </w:pPr>
    </w:p>
    <w:p>
      <w:r>
        <w:br w:type="page"/>
      </w:r>
    </w:p>
    <w:p>
      <w:r>
        <w:br w:type="page"/>
      </w:r>
    </w:p>
    <w:p>
      <w:pPr>
        <w:spacing w:after="200" w:before="2400"/>
      </w:pPr>
      <w:r>
        <w:rPr>
          <w:rFonts w:ascii="Saira" w:cs="Saira" w:eastAsia="Saira" w:hAnsi="Saira"/>
          <w:caps/>
          <w:color w:val="5A646E"/>
          <w:spacing w:val="40"/>
          <w:sz w:val="18"/>
          <w:szCs w:val="18"/>
        </w:rPr>
        <w:t xml:space="preserve">AURIS NEXUS TECHNOLOGIES</w:t>
      </w:r>
    </w:p>
    <w:p>
      <w:pPr>
        <w:spacing w:after="2000"/>
      </w:pPr>
      <w:r>
        <w:rPr>
          <w:rFonts w:ascii="Saira" w:cs="Saira" w:eastAsia="Saira" w:hAnsi="Saira"/>
          <w:b/>
          <w:bCs/>
          <w:color w:val="001A48"/>
          <w:sz w:val="60"/>
          <w:szCs w:val="60"/>
        </w:rPr>
        <w:t xml:space="preserve">PART FOUR — TECHNICAL CAPABILITIES</w:t>
      </w:r>
    </w:p>
    <w:p>
      <w:pPr>
        <w:pStyle w:val="Heading1"/>
        <w:spacing w:after="200" w:before="120"/>
      </w:pPr>
      <w:r>
        <w:rPr>
          <w:rFonts w:ascii="Saira" w:cs="Saira" w:eastAsia="Saira" w:hAnsi="Saira"/>
          <w:b/>
          <w:bCs/>
          <w:color w:val="001A48"/>
          <w:sz w:val="44"/>
          <w:szCs w:val="44"/>
        </w:rPr>
        <w:t xml:space="preserve">4.0 Technology stack</w:t>
      </w:r>
    </w:p>
    <w:p>
      <w:pPr>
        <w:spacing w:after="160" w:line="288"/>
      </w:pPr>
      <w:r>
        <w:rPr>
          <w:rFonts w:ascii="Source Sans 3" w:cs="Source Sans 3" w:eastAsia="Source Sans 3" w:hAnsi="Source Sans 3"/>
          <w:color w:val="22282F"/>
          <w:sz w:val="20"/>
          <w:szCs w:val="20"/>
        </w:rPr>
        <w:t xml:space="preserve">the sidebar, verso.</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Seven layers, from what a user sees to what secures everything beneath it. This page is the owner reference for every technology named elsewhere in this document — nothing here is claimed twice with a different answer.</w:t>
      </w:r>
    </w:p>
    <w:p>
      <w:pPr>
        <w:pStyle w:val="Heading3"/>
        <w:spacing w:after="100" w:before="140"/>
      </w:pPr>
      <w:r>
        <w:rPr>
          <w:rFonts w:ascii="Saira" w:cs="Saira" w:eastAsia="Saira" w:hAnsi="Saira"/>
          <w:color w:val="5A646E"/>
          <w:spacing w:val="20"/>
          <w:sz w:val="21"/>
          <w:szCs w:val="21"/>
        </w:rPr>
        <w:t xml:space="preserve">COPY</w:t>
      </w:r>
    </w:p>
    <w:p>
      <w:pPr>
        <w:spacing w:after="160" w:line="288"/>
      </w:pPr>
      <w:r>
        <w:rPr>
          <w:rFonts w:ascii="Source Sans 3" w:cs="Source Sans 3" w:eastAsia="Source Sans 3" w:hAnsi="Source Sans 3"/>
          <w:color w:val="22282F"/>
          <w:sz w:val="20"/>
          <w:szCs w:val="20"/>
        </w:rPr>
        <w:t xml:space="preserve">Naming a long list of technologies is easy and says little; most such lists are aspirational, uncurated, or both. We instead organise our stack by the layer it operates at — presentation, application, integration, data, platform, infrastructure and security — because that is how a technology decision actually gets made: against what the layer needs to do, not against which name is most recognisable.</w:t>
      </w:r>
    </w:p>
    <w:p>
      <w:pPr>
        <w:spacing w:after="160" w:line="288"/>
      </w:pPr>
      <w:r>
        <w:rPr>
          <w:rFonts w:ascii="Source Sans 3" w:cs="Source Sans 3" w:eastAsia="Source Sans 3" w:hAnsi="Source Sans 3"/>
          <w:color w:val="22282F"/>
          <w:sz w:val="20"/>
          <w:szCs w:val="20"/>
        </w:rPr>
        <w:t xml:space="preserve">Each layer in the diagram distinguishes three states, consistently, throughout this Part: technologies </w:t>
      </w:r>
      <w:r>
        <w:rPr>
          <w:rFonts w:ascii="Source Sans 3" w:cs="Source Sans 3" w:eastAsia="Source Sans 3" w:hAnsi="Source Sans 3"/>
          <w:b/>
          <w:bCs/>
          <w:color w:val="22282F"/>
          <w:sz w:val="20"/>
          <w:szCs w:val="20"/>
        </w:rPr>
        <w:t xml:space="preserve">currently used</w:t>
      </w:r>
      <w:r>
        <w:rPr>
          <w:rFonts w:ascii="Source Sans 3" w:cs="Source Sans 3" w:eastAsia="Source Sans 3" w:hAnsi="Source Sans 3"/>
          <w:color w:val="22282F"/>
          <w:sz w:val="20"/>
          <w:szCs w:val="20"/>
        </w:rPr>
        <w:t xml:space="preserve"> in production engagements, technologies we are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if a client's requirement calls for them, and technologies on our </w:t>
      </w:r>
      <w:r>
        <w:rPr>
          <w:rFonts w:ascii="Source Sans 3" w:cs="Source Sans 3" w:eastAsia="Source Sans 3" w:hAnsi="Source Sans 3"/>
          <w:b/>
          <w:bCs/>
          <w:color w:val="22282F"/>
          <w:sz w:val="20"/>
          <w:szCs w:val="20"/>
        </w:rPr>
        <w:t xml:space="preserve">planned roadmap</w:t>
      </w:r>
      <w:r>
        <w:rPr>
          <w:rFonts w:ascii="Source Sans 3" w:cs="Source Sans 3" w:eastAsia="Source Sans 3" w:hAnsi="Source Sans 3"/>
          <w:color w:val="22282F"/>
          <w:sz w:val="20"/>
          <w:szCs w:val="20"/>
        </w:rPr>
        <w:t xml:space="preserve"> but not yet built out. Collapsing these three into one undifferentiated list is the most common way a technical capabilities section overclaims, and we have deliberately structured against it.</w:t>
      </w:r>
    </w:p>
    <w:p>
      <w:pPr>
        <w:spacing w:after="160" w:line="288"/>
      </w:pPr>
      <w:r>
        <w:rPr>
          <w:rFonts w:ascii="Source Sans 3" w:cs="Source Sans 3" w:eastAsia="Source Sans 3" w:hAnsi="Source Sans 3"/>
          <w:color w:val="22282F"/>
          <w:sz w:val="20"/>
          <w:szCs w:val="20"/>
        </w:rPr>
        <w:t xml:space="preserve">The detail for each layer is set out on the following pages — software engineering and architecture first, since they govern every layer beneath them, through to security, which is treated as a property of every layer rather than a layer of its own.</w:t>
      </w:r>
    </w:p>
    <w:p>
      <w:r>
        <w:br w:type="page"/>
      </w:r>
    </w:p>
    <w:p>
      <w:pPr>
        <w:pStyle w:val="Heading1"/>
        <w:spacing w:after="200" w:before="120"/>
      </w:pPr>
      <w:r>
        <w:rPr>
          <w:rFonts w:ascii="Saira" w:cs="Saira" w:eastAsia="Saira" w:hAnsi="Saira"/>
          <w:b/>
          <w:bCs/>
          <w:color w:val="001A48"/>
          <w:sz w:val="44"/>
          <w:szCs w:val="44"/>
        </w:rPr>
        <w:t xml:space="preserve">4.1 Software engineering</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Language and framework choice matters less than most technical sections imply. What determines whether software is maintainable is the engineering discipline applied around that choice.</w:t>
      </w:r>
    </w:p>
    <w:p>
      <w:pPr>
        <w:spacing w:after="160" w:line="288"/>
      </w:pPr>
      <w:r>
        <w:rPr>
          <w:rFonts w:ascii="Source Sans 3" w:cs="Source Sans 3" w:eastAsia="Source Sans 3" w:hAnsi="Source Sans 3"/>
          <w:color w:val="22282F"/>
          <w:sz w:val="20"/>
          <w:szCs w:val="20"/>
        </w:rPr>
        <w:t xml:space="preserve">We select languages and frameworks against the requirement — its performance profile, its team's future maintainability needs, its integration surface — rather than defaulting to a single house stack regardless of fit. That selection discipline is described here at the level of principle; the specific languages and frameworks in current use, sit under the three-state distinction below rather than as a single claimed list.</w:t>
      </w:r>
    </w:p>
    <w:p>
      <w:pPr>
        <w:spacing w:after="160" w:line="288"/>
      </w:pPr>
      <w:r>
        <w:rPr>
          <w:rFonts w:ascii="Source Sans 3" w:cs="Source Sans 3" w:eastAsia="Source Sans 3" w:hAnsi="Source Sans 3"/>
          <w:color w:val="22282F"/>
          <w:sz w:val="20"/>
          <w:szCs w:val="20"/>
        </w:rPr>
        <w:t xml:space="preserve">Engineering standards matter more than the tools they are enforced with. Code review before merge, automated testing at a level proportionate to the system's risk, and version-controlled infrastructure are baseline practice, not differentiators — we state them because their absence is a real failure mode in this industry, not because their presence is remarkable. What we do consider worth stating plainly is our resistance to unnecessary technical novelty: a well-understood, well-supported technology chosen for its fit to the problem outperforms a fashionable one chosen for its resume value, and we design engagements around the former.</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pPr>
        <w:spacing w:after="160" w:line="288"/>
      </w:pPr>
      <w:r>
        <w:rPr>
          <w:rFonts w:ascii="Source Sans 3" w:cs="Source Sans 3" w:eastAsia="Source Sans 3" w:hAnsi="Source Sans 3"/>
          <w:b/>
          <w:bCs/>
          <w:color w:val="22282F"/>
          <w:sz w:val="20"/>
          <w:szCs w:val="20"/>
        </w:rPr>
        <w:t xml:space="preserve">Code quality regime: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specific practices (review gates, test coverage thresholds, static analysis tooling) are stated here once confirmed, rather than assumed from industry norms.</w:t>
      </w:r>
    </w:p>
    <w:p>
      <w:r>
        <w:br w:type="page"/>
      </w:r>
    </w:p>
    <w:p>
      <w:pPr>
        <w:pStyle w:val="Heading1"/>
        <w:spacing w:after="200" w:before="120"/>
      </w:pPr>
      <w:r>
        <w:rPr>
          <w:rFonts w:ascii="Saira" w:cs="Saira" w:eastAsia="Saira" w:hAnsi="Saira"/>
          <w:b/>
          <w:bCs/>
          <w:color w:val="001A48"/>
          <w:sz w:val="44"/>
          <w:szCs w:val="44"/>
        </w:rPr>
        <w:t xml:space="preserve">4.2 Solution and enterprise architecture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Architecture decided at the point of building the first feature is not architecture — it is accumulated accident. We separate the two deliberately, on every engagement large enough to warrant it.</w:t>
      </w:r>
    </w:p>
    <w:p>
      <w:pPr>
        <w:spacing w:after="160" w:line="288"/>
      </w:pPr>
      <w:r>
        <w:rPr>
          <w:rFonts w:ascii="Source Sans 3" w:cs="Source Sans 3" w:eastAsia="Source Sans 3" w:hAnsi="Source Sans 3"/>
          <w:color w:val="22282F"/>
          <w:sz w:val="20"/>
          <w:szCs w:val="20"/>
        </w:rPr>
        <w:t xml:space="preserve">Solution architecture addresses a single system: how it is structured, what patterns govern its internal design, and how it will scale and evolve within its own boundary. Enterprise architecture addresses the layer above that — how an organisation's systems, data and integrations relate to each other as a whole, so that a decision made for one system does not silently constrain or contradict another. We treat these as related but distinct disciplines, and we scope which one an engagement actually needs rather than defaulting to the heavier of the two.</w:t>
      </w:r>
    </w:p>
    <w:p>
      <w:pPr>
        <w:spacing w:after="160" w:line="288"/>
      </w:pPr>
      <w:r>
        <w:rPr>
          <w:rFonts w:ascii="Source Sans 3" w:cs="Source Sans 3" w:eastAsia="Source Sans 3" w:hAnsi="Source Sans 3"/>
          <w:color w:val="22282F"/>
          <w:sz w:val="20"/>
          <w:szCs w:val="20"/>
        </w:rPr>
        <w:t xml:space="preserve">Where formal frameworks are relevant to an engagement — TOGAF-aligned enterprise architecture practice being the most common in this market — we apply them because they are useful for the specific governance or scale the client requires, not because a framework badge is expected in a proposal. Architecture documentation is treated as a deliverable in its own right: a decision record, not only a diagram, so that a decision's rationale survives staff turnover on both sides of the engagement.</w:t>
      </w:r>
    </w:p>
    <w:p>
      <w:pPr>
        <w:spacing w:after="160" w:line="288"/>
      </w:pPr>
      <w:r>
        <w:rPr>
          <w:rFonts w:ascii="Source Sans 3" w:cs="Source Sans 3" w:eastAsia="Source Sans 3" w:hAnsi="Source Sans 3"/>
          <w:b/>
          <w:bCs/>
          <w:color w:val="22282F"/>
          <w:sz w:val="20"/>
          <w:szCs w:val="20"/>
        </w:rPr>
        <w:t xml:space="preserve">Frameworks and standards applied: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4.3 Cloud and infrastructure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The right infrastructure decision is the smallest one that meets the requirement, not the most capable one available. Over-provisioning is as much a design failure as under-provisioning.</w:t>
      </w:r>
    </w:p>
    <w:p>
      <w:pPr>
        <w:spacing w:after="160" w:line="288"/>
      </w:pPr>
      <w:r>
        <w:rPr>
          <w:rFonts w:ascii="Source Sans 3" w:cs="Source Sans 3" w:eastAsia="Source Sans 3" w:hAnsi="Source Sans 3"/>
          <w:color w:val="22282F"/>
          <w:sz w:val="20"/>
          <w:szCs w:val="20"/>
        </w:rPr>
        <w:t xml:space="preserve">Cloud and infrastructure work spans hyperscaler platforms, hybrid arrangements where an organisation needs to keep specific workloads on-premises or in-country, and migration from legacy infrastructure into a cloud-appropriate architecture. We size infrastructure against genuine, measured load — as stated in section 2.8 — rather than a conservative multiple applied by default, because the cost of permanent over-provisioning compounds every month, while the cost of a well-designed scaling response to real growth does not.</w:t>
      </w:r>
    </w:p>
    <w:p>
      <w:pPr>
        <w:spacing w:after="160" w:line="288"/>
      </w:pPr>
      <w:r>
        <w:rPr>
          <w:rFonts w:ascii="Source Sans 3" w:cs="Source Sans 3" w:eastAsia="Source Sans 3" w:hAnsi="Source Sans 3"/>
          <w:color w:val="22282F"/>
          <w:sz w:val="20"/>
          <w:szCs w:val="20"/>
        </w:rPr>
        <w:t xml:space="preserve">Hybrid and multi-cloud decisions are made against specific constraints — data residency, regulatory requirement, latency, existing sunk investment — rather than treated as a default architecture. Where a client has a regulatory or sovereignty requirement, particularly in the public sector and financial services contexts described in Part Three, infrastructure design accounts for that requirement from the outset rather than retrofitting it after a generic cloud-first recommendation.</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Hyperscaler partner status:</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any formal partner-tier relationship is stated here once confirmed; none is implied in the absence of confirmation.</w:t>
      </w:r>
    </w:p>
    <w:p>
      <w:r>
        <w:br w:type="page"/>
      </w:r>
    </w:p>
    <w:p>
      <w:pPr>
        <w:pStyle w:val="Heading1"/>
        <w:spacing w:after="200" w:before="120"/>
      </w:pPr>
      <w:r>
        <w:rPr>
          <w:rFonts w:ascii="Saira" w:cs="Saira" w:eastAsia="Saira" w:hAnsi="Saira"/>
          <w:b/>
          <w:bCs/>
          <w:color w:val="001A48"/>
          <w:sz w:val="44"/>
          <w:szCs w:val="44"/>
        </w:rPr>
        <w:t xml:space="preserve">4.4 Cybersecurity</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security posture stated without evidence is indistinguishable from no posture at all. Everything on this page that cannot yet be evidenced is marked as such, deliberately.</w:t>
      </w:r>
    </w:p>
    <w:p>
      <w:pPr>
        <w:spacing w:after="160" w:line="288"/>
      </w:pPr>
      <w:r>
        <w:rPr>
          <w:rFonts w:ascii="Source Sans 3" w:cs="Source Sans 3" w:eastAsia="Source Sans 3" w:hAnsi="Source Sans 3"/>
          <w:color w:val="22282F"/>
          <w:sz w:val="20"/>
          <w:szCs w:val="20"/>
        </w:rPr>
        <w:t xml:space="preserve">Security is treated as a property of every layer in section 4.0, not a bolt-on control layer applied at the end of a build. Defensive design begins at architecture — access control, data classification and threat modelling considered alongside functional requirements, not after them — and continues through testing and into how an incident, if one occurs, is actually handled.</w:t>
      </w:r>
    </w:p>
    <w:p>
      <w:pPr>
        <w:spacing w:after="160" w:line="288"/>
      </w:pPr>
      <w:r>
        <w:rPr>
          <w:rFonts w:ascii="Source Sans 3" w:cs="Source Sans 3" w:eastAsia="Source Sans 3" w:hAnsi="Source Sans 3"/>
          <w:color w:val="22282F"/>
          <w:sz w:val="20"/>
          <w:szCs w:val="20"/>
        </w:rPr>
        <w:t xml:space="preserve">We distinguish deliberately between security as a design discipline, which governs how we build regardless of a specific client's testing requirements, and security as a verified, evidenced capability — specific controls implemented, specific testing regimes run, specific certifications held. The former is a statement of approach and is made here directly. The latter is stated only where it can be evidenced, per the high-assurance standard applied throughout this Part and reinforced further in Part Six.</w:t>
      </w:r>
    </w:p>
    <w:p>
      <w:pPr>
        <w:spacing w:after="160" w:line="288"/>
      </w:pPr>
      <w:r>
        <w:rPr>
          <w:rFonts w:ascii="Source Sans 3" w:cs="Source Sans 3" w:eastAsia="Source Sans 3" w:hAnsi="Source Sans 3"/>
          <w:b/>
          <w:bCs/>
          <w:color w:val="22282F"/>
          <w:sz w:val="20"/>
          <w:szCs w:val="20"/>
        </w:rPr>
        <w:t xml:space="preserve">Technologies and controls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Security testing regime: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penetration testing cadence, tooling and provider, once confirmed </w:t>
      </w:r>
      <w:r>
        <w:rPr>
          <w:rFonts w:ascii="Source Sans 3" w:cs="Source Sans 3" w:eastAsia="Source Sans 3" w:hAnsi="Source Sans 3"/>
          <w:b/>
          <w:bCs/>
          <w:color w:val="22282F"/>
          <w:sz w:val="20"/>
          <w:szCs w:val="20"/>
        </w:rPr>
        <w:t xml:space="preserve">Incident response process:</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Certifications held: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no security certification (ISO 27001 or otherwise) is implied until documentary evidence is supplied; this token is intentionally left visible rather than populated with an unverified claim</w:t>
      </w:r>
    </w:p>
    <w:p>
      <w:r>
        <w:br w:type="page"/>
      </w:r>
    </w:p>
    <w:p>
      <w:pPr>
        <w:pStyle w:val="Heading1"/>
        <w:spacing w:after="200" w:before="120"/>
      </w:pPr>
      <w:r>
        <w:rPr>
          <w:rFonts w:ascii="Saira" w:cs="Saira" w:eastAsia="Saira" w:hAnsi="Saira"/>
          <w:b/>
          <w:bCs/>
          <w:color w:val="001A48"/>
          <w:sz w:val="44"/>
          <w:szCs w:val="44"/>
        </w:rPr>
        <w:t xml:space="preserve">4.5 DevOps and platform engineering</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deployment that only works if one specific person remembers the right manual steps is not a deployment process — it is a dependency on memory. Platform engineering exists to remove that risk, which matters as much for a founder-led team today as it does for a larger one later.</w:t>
      </w:r>
    </w:p>
    <w:p>
      <w:pPr>
        <w:spacing w:after="160" w:line="288"/>
      </w:pPr>
      <w:r>
        <w:rPr>
          <w:rFonts w:ascii="Source Sans 3" w:cs="Source Sans 3" w:eastAsia="Source Sans 3" w:hAnsi="Source Sans 3"/>
          <w:color w:val="22282F"/>
          <w:sz w:val="20"/>
          <w:szCs w:val="20"/>
        </w:rPr>
        <w:t xml:space="preserve">Continuous integration and deployment, infrastructure as code, and observability are practices we apply to reduce the risk and effort of shipping change, not tooling adopted for its own sake. A release pipeline that reliably runs the same way every time — tested, repeatable, reversible — is what allows an engagement to ship frequently without accumulating deployment risk, which matters particularly for the platforms we are developing as our own products, described in section 2.3.</w:t>
      </w:r>
    </w:p>
    <w:p>
      <w:pPr>
        <w:spacing w:after="160" w:line="288"/>
      </w:pPr>
      <w:r>
        <w:rPr>
          <w:rFonts w:ascii="Source Sans 3" w:cs="Source Sans 3" w:eastAsia="Source Sans 3" w:hAnsi="Source Sans 3"/>
          <w:color w:val="22282F"/>
          <w:sz w:val="20"/>
          <w:szCs w:val="20"/>
        </w:rPr>
        <w:t xml:space="preserve">Infrastructure as code extends the same discipline to environments themselves: an environment is reproducible from version-controlled definition, not assembled by hand and then guarded as irreplaceable institutional knowledge. Observability — logging, monitoring and alerting treated as a build requirement rather than a production afterthought — is what makes the difference between a fault detected before a client notices it and one reported to us by the client first.</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4.6 Data platforms and databases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The database is usually the last thing to be replaced and the first thing to constrain everything built on top of it. We select and model data storage for a twenty-year horizon, not the current release.</w:t>
      </w:r>
    </w:p>
    <w:p>
      <w:pPr>
        <w:spacing w:after="160" w:line="288"/>
      </w:pPr>
      <w:r>
        <w:rPr>
          <w:rFonts w:ascii="Source Sans 3" w:cs="Source Sans 3" w:eastAsia="Source Sans 3" w:hAnsi="Source Sans 3"/>
          <w:color w:val="22282F"/>
          <w:sz w:val="20"/>
          <w:szCs w:val="20"/>
        </w:rPr>
        <w:t xml:space="preserve">Data platform selection spans relational databases for transactional systems, non-relational stores where the access pattern genuinely calls for one, and data warehousing or lakehouse architecture where an organisation needs to analyse data across systems rather than operate within any single one. The choice is made against the actual read and write pattern, consistency requirement, and expected data growth — not against which option is most fashionable to include in a proposal.</w:t>
      </w:r>
    </w:p>
    <w:p>
      <w:pPr>
        <w:spacing w:after="160" w:line="288"/>
      </w:pPr>
      <w:r>
        <w:rPr>
          <w:rFonts w:ascii="Source Sans 3" w:cs="Source Sans 3" w:eastAsia="Source Sans 3" w:hAnsi="Source Sans 3"/>
          <w:color w:val="22282F"/>
          <w:sz w:val="20"/>
          <w:szCs w:val="20"/>
        </w:rPr>
        <w:t xml:space="preserve">Data modelling discipline matters more over a system's life than the storage engine choice itself. A poorly modelled schema on a well-chosen database will still accumulate the same technical debt a well-modelled schema on a lesser database avoids, because the model is what every future feature has to work with or around. We treat modelling as a deliverable reviewed on its own merits, not an implicit byproduct of development.</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4.7 Artificial intelligence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Applied carelessly, artificial intelligence produces confident, wrong answers at scale. We treat that risk as the starting design constraint, not an edge case handled after deployment.</w:t>
      </w:r>
    </w:p>
    <w:p>
      <w:pPr>
        <w:spacing w:after="160" w:line="288"/>
      </w:pPr>
      <w:r>
        <w:rPr>
          <w:rFonts w:ascii="Source Sans 3" w:cs="Source Sans 3" w:eastAsia="Source Sans 3" w:hAnsi="Source Sans 3"/>
          <w:color w:val="22282F"/>
          <w:sz w:val="20"/>
          <w:szCs w:val="20"/>
        </w:rPr>
        <w:t xml:space="preserve">Applied artificial intelligence — document intelligence, forecasting, and pattern detection within defined, bounded problems — has genuine value where the problem is well specified and the cost of an occasional wrong output is tolerable and detectable. It has no place where an error is silent, irreversible, or falls on someone who cannot contest it, and we scope engagements to keep AI capability within the first category deliberately.</w:t>
      </w:r>
    </w:p>
    <w:p>
      <w:pPr>
        <w:spacing w:after="160" w:line="288"/>
      </w:pPr>
      <w:r>
        <w:rPr>
          <w:rFonts w:ascii="Source Sans 3" w:cs="Source Sans 3" w:eastAsia="Source Sans 3" w:hAnsi="Source Sans 3"/>
          <w:color w:val="22282F"/>
          <w:sz w:val="20"/>
          <w:szCs w:val="20"/>
        </w:rPr>
        <w:t xml:space="preserve">Our responsible-use position, in brief: a system's AI-generated output is never presented to an end user as unreviewable fact where the underlying model's confidence cannot be evidenced; human review remains in the loop wherever a decision has material consequence for a person; and where AI is proposed for a use case, we state its failure modes in the proposal alongside its benefit, not only its benefit. This is a governance philosophy we hold regardless of which specific technology implements it, and the specific technologies in current use are stated below rather than implied by the philosophy alone.</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Responsible-use / governance policy:</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a documented policy, once it exists, is referenced here rather than the philosophy paragraph above being treated as the policy itself.</w:t>
      </w:r>
    </w:p>
    <w:p>
      <w:r>
        <w:br w:type="page"/>
      </w:r>
    </w:p>
    <w:p>
      <w:pPr>
        <w:pStyle w:val="Heading1"/>
        <w:spacing w:after="200" w:before="120"/>
      </w:pPr>
      <w:r>
        <w:rPr>
          <w:rFonts w:ascii="Saira" w:cs="Saira" w:eastAsia="Saira" w:hAnsi="Saira"/>
          <w:b/>
          <w:bCs/>
          <w:color w:val="001A48"/>
          <w:sz w:val="44"/>
          <w:szCs w:val="44"/>
        </w:rPr>
        <w:t xml:space="preserve">4.8 Automation</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This page states the technical mechanics behind section 2.4's automation service — the tooling layer, not the client-facing argument for why sequencing matters, which belongs there.</w:t>
      </w:r>
    </w:p>
    <w:p>
      <w:pPr>
        <w:spacing w:after="160" w:line="288"/>
      </w:pPr>
      <w:r>
        <w:rPr>
          <w:rFonts w:ascii="Source Sans 3" w:cs="Source Sans 3" w:eastAsia="Source Sans 3" w:hAnsi="Source Sans 3"/>
          <w:color w:val="22282F"/>
          <w:sz w:val="20"/>
          <w:szCs w:val="20"/>
        </w:rPr>
        <w:t xml:space="preserve">Robotic process automation, workflow orchestration and process automation platforms are selected against the specific automation requirement — volume, complexity, exception frequency, and whether the process interacts with systems that expose a proper API or only a user interface. Where an API exists, we integrate against it directly in preference to UI-level automation, because interface-level automation is inherently more fragile and breaks when the underlying system changes without notice.</w:t>
      </w:r>
    </w:p>
    <w:p>
      <w:pPr>
        <w:spacing w:after="160" w:line="288"/>
      </w:pPr>
      <w:r>
        <w:rPr>
          <w:rFonts w:ascii="Source Sans 3" w:cs="Source Sans 3" w:eastAsia="Source Sans 3" w:hAnsi="Source Sans 3"/>
          <w:color w:val="22282F"/>
          <w:sz w:val="20"/>
          <w:szCs w:val="20"/>
        </w:rPr>
        <w:t xml:space="preserve">Orchestration across multiple automated steps is designed with explicit exception handling, per the argument made in 2.4 — an automated process that cannot recognise when it has encountered a case it should not resolve alone is a liability, not a capability. Monitoring and audit trail for automated processes are treated as a build requirement, consistent with the observability discipline described in 4.5.</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4.9 Integration and APIs</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Most organisations' technology problems are not any single system failing — they are the gap between systems that were never designed to talk to each other. This page is the technical mechanics behind that gap, and section 2.8 is the client-facing service built on it.</w:t>
      </w:r>
    </w:p>
    <w:p>
      <w:pPr>
        <w:spacing w:after="160" w:line="288"/>
      </w:pPr>
      <w:r>
        <w:rPr>
          <w:rFonts w:ascii="Source Sans 3" w:cs="Source Sans 3" w:eastAsia="Source Sans 3" w:hAnsi="Source Sans 3"/>
          <w:color w:val="22282F"/>
          <w:sz w:val="20"/>
          <w:szCs w:val="20"/>
        </w:rPr>
        <w:t xml:space="preserve">API design — for systems we build, and for the layer that connects systems we did not build — follows conventional, well-documented patterns in preference to bespoke protocols invented per engagement, because a well-documented, standard API outlives the individual who built it. Where an existing system exposes no usable API, integration work extends to legacy interfacing methods appropriate to that system, scoped realistically against what the legacy platform can actually support rather than an idealised integration architecture it cannot.</w:t>
      </w:r>
    </w:p>
    <w:p>
      <w:pPr>
        <w:spacing w:after="160" w:line="288"/>
      </w:pPr>
      <w:r>
        <w:rPr>
          <w:rFonts w:ascii="Source Sans 3" w:cs="Source Sans 3" w:eastAsia="Source Sans 3" w:hAnsi="Source Sans 3"/>
          <w:color w:val="22282F"/>
          <w:sz w:val="20"/>
          <w:szCs w:val="20"/>
        </w:rPr>
        <w:t xml:space="preserve">Event-driven and message-based integration is used where systems need to react to change as it happens rather than on a batch schedule, and is selected against the specific latency and reliability requirement rather than applied by default. Across all integration work, the objective stated in 2.8 holds: systems that should share data do so automatically, removing the manual reconciliation that is the actual, lived cost of poor integration.</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4.10 Business intelligence, analytics and reporting</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dashboard nobody trusts is worse than no dashboard, because it produces confident decisions on bad information. Reporting is only as good as the data model it draws from, described in 4.6.</w:t>
      </w:r>
    </w:p>
    <w:p>
      <w:pPr>
        <w:spacing w:after="160" w:line="288"/>
      </w:pPr>
      <w:r>
        <w:rPr>
          <w:rFonts w:ascii="Source Sans 3" w:cs="Source Sans 3" w:eastAsia="Source Sans 3" w:hAnsi="Source Sans 3"/>
          <w:color w:val="22282F"/>
          <w:sz w:val="20"/>
          <w:szCs w:val="20"/>
        </w:rPr>
        <w:t xml:space="preserve">Business intelligence, analytics and reporting turn the data held across an organisation's systems into something a decision-maker can actually use — executive dashboards for strategic oversight, self-service reporting for operational teams who should not need to file a request for every new report, and scheduled or automated reporting for compliance and governance obligations addressed throughout Part Three's sector sections.</w:t>
      </w:r>
    </w:p>
    <w:p>
      <w:pPr>
        <w:spacing w:after="160" w:line="288"/>
      </w:pPr>
      <w:r>
        <w:rPr>
          <w:rFonts w:ascii="Source Sans 3" w:cs="Source Sans 3" w:eastAsia="Source Sans 3" w:hAnsi="Source Sans 3"/>
          <w:color w:val="22282F"/>
          <w:sz w:val="20"/>
          <w:szCs w:val="20"/>
        </w:rPr>
        <w:t xml:space="preserve">The discipline that matters most here is trust in the number, not the sophistication of its presentation. A report is only as reliable as the data model underlying it, and we build the reporting layer after the data platform work in 4.6 is sound, not as a cosmetic layer applied over an unreliable source. Self-service capability is scoped deliberately — giving operational users the ability to build their own reports reduces bottleneck on a central team, but only where the underlying data model is clean enough that self-service does not produce contradictory numbers across the organisation.</w:t>
      </w:r>
    </w:p>
    <w:p>
      <w:pPr>
        <w:spacing w:after="160" w:line="288"/>
      </w:pPr>
      <w:r>
        <w:rPr>
          <w:rFonts w:ascii="Source Sans 3" w:cs="Source Sans 3" w:eastAsia="Source Sans 3" w:hAnsi="Source Sans 3"/>
          <w:b/>
          <w:bCs/>
          <w:color w:val="22282F"/>
          <w:sz w:val="20"/>
          <w:szCs w:val="20"/>
        </w:rPr>
        <w:t xml:space="preserve">Technologies currently used: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Capable of supporting:</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Planned / future roadmap:</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4.11 Capability and technology comparison</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Ten domains, stated plainly rather than uniformly. A capability section that rates every domain equally is not being assessed — it is being marketed.</w:t>
      </w:r>
    </w:p>
    <w:p>
      <w:pPr>
        <w:spacing w:after="160" w:line="288"/>
      </w:pPr>
      <w:r>
        <w:rPr>
          <w:rFonts w:ascii="Source Sans 3" w:cs="Source Sans 3" w:eastAsia="Source Sans 3" w:hAnsi="Source Sans 3"/>
          <w:color w:val="22282F"/>
          <w:sz w:val="20"/>
          <w:szCs w:val="20"/>
        </w:rPr>
        <w:t xml:space="preserve">Self-rated maturity claims are only credible when the rating is not uniformly favourable — a domain list where every entry scores at the top of its scale reads as promotional rather than assessed, and experienced evaluators discount it accordingly. The maturity table below is populated only once a genuine, differentiated self-assessment exists; it is not populated with placeholder high ratings in the interim.</w:t>
      </w:r>
    </w:p>
    <w:p>
      <w:pPr>
        <w:pStyle w:val="Heading2"/>
        <w:spacing w:after="120" w:before="160"/>
      </w:pPr>
      <w:r>
        <w:rPr>
          <w:rFonts w:ascii="Saira" w:cs="Saira" w:eastAsia="Saira" w:hAnsi="Saira"/>
          <w:b/>
          <w:bCs/>
          <w:color w:val="06488B"/>
          <w:sz w:val="26"/>
          <w:szCs w:val="26"/>
        </w:rPr>
        <w:t xml:space="preserve">Table 4.1 — Capability maturity by domain</w:t>
      </w:r>
    </w:p>
    <w:tbl>
      <w:tblPr>
        <w:tblW w:type="dxa" w:w="9026"/>
        <w:tblBorders>
          <w:top w:val="single" w:color="E3E8EC" w:sz="4"/>
          <w:left w:val="single" w:color="E3E8EC" w:sz="4"/>
          <w:bottom w:val="single" w:color="E3E8EC" w:sz="4"/>
          <w:right w:val="single" w:color="E3E8EC" w:sz="4"/>
          <w:insideH w:val="single" w:color="E3E8EC" w:sz="4"/>
          <w:insideV w:val="single" w:color="E3E8EC" w:sz="4"/>
        </w:tblBorders>
        <w:tblLayout w:type="fixed"/>
      </w:tblPr>
      <w:tblGrid>
        <w:gridCol w:w="100"/>
        <w:gridCol w:w="100"/>
        <w:gridCol w:w="100"/>
      </w:tblGrid>
      <w:tr>
        <w:trPr>
          <w:tblHeader/>
        </w:trPr>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Domain</w:t>
            </w:r>
          </w:p>
        </w:tc>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Maturity rating</w:t>
            </w:r>
          </w:p>
        </w:tc>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Basis for rating</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Software engineering (4.1)</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Solution and enterprise architecture (4.2)</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Cloud and infrastructure (4.3)</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Cybersecurity (4.4)</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DevOps and platform engineering (4.5)</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Data platforms and databases (4.6)</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Artificial intelligence (4.7)</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Automation (4.8)</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Integration and APIs (4.9)</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BI, analytics and reporting (4.10)</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w:t>
            </w:r>
          </w:p>
        </w:tc>
      </w:tr>
    </w:tbl>
    <w:p>
      <w:pPr>
        <w:spacing w:after="200"/>
      </w:pPr>
    </w:p>
    <w:p>
      <w:pPr>
        <w:pStyle w:val="Heading2"/>
        <w:spacing w:after="120" w:before="160"/>
      </w:pPr>
      <w:r>
        <w:rPr>
          <w:rFonts w:ascii="Saira" w:cs="Saira" w:eastAsia="Saira" w:hAnsi="Saira"/>
          <w:b/>
          <w:bCs/>
          <w:color w:val="06488B"/>
          <w:sz w:val="26"/>
          <w:szCs w:val="26"/>
        </w:rPr>
        <w:t xml:space="preserve">Table 4.2 — Technology selection criteria by scenario</w:t>
      </w:r>
    </w:p>
    <w:tbl>
      <w:tblPr>
        <w:tblW w:type="dxa" w:w="9026"/>
        <w:tblBorders>
          <w:top w:val="single" w:color="E3E8EC" w:sz="4"/>
          <w:left w:val="single" w:color="E3E8EC" w:sz="4"/>
          <w:bottom w:val="single" w:color="E3E8EC" w:sz="4"/>
          <w:right w:val="single" w:color="E3E8EC" w:sz="4"/>
          <w:insideH w:val="single" w:color="E3E8EC" w:sz="4"/>
          <w:insideV w:val="single" w:color="E3E8EC" w:sz="4"/>
        </w:tblBorders>
        <w:tblLayout w:type="fixed"/>
      </w:tblPr>
      <w:tblGrid>
        <w:gridCol w:w="100"/>
        <w:gridCol w:w="100"/>
        <w:gridCol w:w="100"/>
      </w:tblGrid>
      <w:tr>
        <w:trPr>
          <w:tblHeader/>
        </w:trPr>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Scenario</w:t>
            </w:r>
          </w:p>
        </w:tc>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Primary criteria</w:t>
            </w:r>
          </w:p>
        </w:tc>
        <w:tc>
          <w:tcPr>
            <w:tcW w:type="dxa" w:w="3008"/>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Typical domain(s) involved</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Regulatory or data-residency constraint</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Compliance fit, sovereignty, auditability</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4.3, 4.4, 4.6</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High-transaction-volume system</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Reliability, scalability, consistency</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4.1, 4.3, 4.6</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Rapid, evolving requirement</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Flexibility, iteration speed</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4.1, 4.5</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Legacy system integration</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Interface availability, migration risk</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4.2, 4.9</w:t>
            </w:r>
          </w:p>
        </w:tc>
      </w:tr>
      <w:tr>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Public-facing, high-traffic service</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Performance, security, availability</w:t>
            </w:r>
          </w:p>
        </w:tc>
        <w:tc>
          <w:tcPr>
            <w:tcW w:type="dxa" w:w="3008"/>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4.1, 4.3, 4.4</w:t>
            </w:r>
          </w:p>
        </w:tc>
      </w:tr>
    </w:tbl>
    <w:p>
      <w:pPr>
        <w:spacing w:after="200"/>
      </w:pPr>
    </w:p>
    <w:p>
      <w:r>
        <w:br w:type="page"/>
      </w:r>
    </w:p>
    <w:p>
      <w:r>
        <w:br w:type="page"/>
      </w:r>
    </w:p>
    <w:p>
      <w:pPr>
        <w:spacing w:after="200" w:before="2400"/>
      </w:pPr>
      <w:r>
        <w:rPr>
          <w:rFonts w:ascii="Saira" w:cs="Saira" w:eastAsia="Saira" w:hAnsi="Saira"/>
          <w:caps/>
          <w:color w:val="5A646E"/>
          <w:spacing w:val="40"/>
          <w:sz w:val="18"/>
          <w:szCs w:val="18"/>
        </w:rPr>
        <w:t xml:space="preserve">AURIS NEXUS TECHNOLOGIES</w:t>
      </w:r>
    </w:p>
    <w:p>
      <w:pPr>
        <w:spacing w:after="2000"/>
      </w:pPr>
      <w:r>
        <w:rPr>
          <w:rFonts w:ascii="Saira" w:cs="Saira" w:eastAsia="Saira" w:hAnsi="Saira"/>
          <w:b/>
          <w:bCs/>
          <w:color w:val="001A48"/>
          <w:sz w:val="60"/>
          <w:szCs w:val="60"/>
        </w:rPr>
        <w:t xml:space="preserve">PART FIVE — PROJECT DELIVERY</w:t>
      </w:r>
    </w:p>
    <w:p>
      <w:pPr>
        <w:pStyle w:val="Heading1"/>
        <w:spacing w:after="200" w:before="120"/>
      </w:pPr>
      <w:r>
        <w:rPr>
          <w:rFonts w:ascii="Saira" w:cs="Saira" w:eastAsia="Saira" w:hAnsi="Saira"/>
          <w:b/>
          <w:bCs/>
          <w:color w:val="001A48"/>
          <w:sz w:val="44"/>
          <w:szCs w:val="44"/>
        </w:rPr>
        <w:t xml:space="preserve">5.0 The delivery lifecycle — master diagram</w:t>
      </w:r>
    </w:p>
    <w:p>
      <w:pPr>
        <w:spacing w:after="160" w:line="288"/>
      </w:pPr>
      <w:r>
        <w:rPr>
          <w:rFonts w:ascii="Source Sans 3" w:cs="Source Sans 3" w:eastAsia="Source Sans 3" w:hAnsi="Source Sans 3"/>
          <w:color w:val="22282F"/>
          <w:sz w:val="20"/>
          <w:szCs w:val="20"/>
        </w:rPr>
        <w:t xml:space="preserve">five stages, with gates, artefacts and roles marked. Every later section in Part Five references this diagram rather than restating its structure.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Fifteen phases, five stages, one diagram every following page in this Part points back to. This is the shape of how work moves through us — not a claim about which named methodology governs it.</w:t>
      </w:r>
    </w:p>
    <w:p>
      <w:pPr>
        <w:pStyle w:val="Heading3"/>
        <w:spacing w:after="100" w:before="140"/>
      </w:pPr>
      <w:r>
        <w:rPr>
          <w:rFonts w:ascii="Saira" w:cs="Saira" w:eastAsia="Saira" w:hAnsi="Saira"/>
          <w:color w:val="5A646E"/>
          <w:spacing w:val="20"/>
          <w:sz w:val="21"/>
          <w:szCs w:val="21"/>
        </w:rPr>
        <w:t xml:space="preserve">COPY</w:t>
      </w:r>
    </w:p>
    <w:p>
      <w:pPr>
        <w:spacing w:after="160" w:line="288"/>
      </w:pPr>
      <w:r>
        <w:rPr>
          <w:rFonts w:ascii="Source Sans 3" w:cs="Source Sans 3" w:eastAsia="Source Sans 3" w:hAnsi="Source Sans 3"/>
          <w:color w:val="22282F"/>
          <w:sz w:val="20"/>
          <w:szCs w:val="20"/>
        </w:rPr>
        <w:t xml:space="preserve">The lifecycle below describes </w:t>
      </w:r>
      <w:r>
        <w:rPr>
          <w:rFonts w:ascii="Source Sans 3" w:cs="Source Sans 3" w:eastAsia="Source Sans 3" w:hAnsi="Source Sans 3"/>
          <w:b/>
          <w:bCs/>
          <w:color w:val="22282F"/>
          <w:sz w:val="20"/>
          <w:szCs w:val="20"/>
        </w:rPr>
        <w:t xml:space="preserve">what happens</w:t>
      </w:r>
      <w:r>
        <w:rPr>
          <w:rFonts w:ascii="Source Sans 3" w:cs="Source Sans 3" w:eastAsia="Source Sans 3" w:hAnsi="Source Sans 3"/>
          <w:color w:val="22282F"/>
          <w:sz w:val="20"/>
          <w:szCs w:val="20"/>
        </w:rPr>
        <w:t xml:space="preserve">, in what order, and what has to be true before work moves from one phase to the next. It is deliberately separate from the question of </w:t>
      </w:r>
      <w:r>
        <w:rPr>
          <w:rFonts w:ascii="Source Sans 3" w:cs="Source Sans 3" w:eastAsia="Source Sans 3" w:hAnsi="Source Sans 3"/>
          <w:b/>
          <w:bCs/>
          <w:color w:val="22282F"/>
          <w:sz w:val="20"/>
          <w:szCs w:val="20"/>
        </w:rPr>
        <w:t xml:space="preserve">which named methodology</w:t>
      </w:r>
      <w:r>
        <w:rPr>
          <w:rFonts w:ascii="Source Sans 3" w:cs="Source Sans 3" w:eastAsia="Source Sans 3" w:hAnsi="Source Sans 3"/>
          <w:color w:val="22282F"/>
          <w:sz w:val="20"/>
          <w:szCs w:val="20"/>
        </w:rPr>
        <w:t xml:space="preserve"> — agile, waterfall, or a hybrid suited to the engagement — governs how a given phase is actually run. That distinction matters: the shape of delivery is consistent across our engagements; the specific method applied within it is chosen to fit the client's environment and is stated per engagement, not asserted here as a single house methodology.</w:t>
      </w:r>
    </w:p>
    <w:p>
      <w:pPr>
        <w:spacing w:after="160" w:line="288"/>
      </w:pPr>
      <w:r>
        <w:rPr>
          <w:rFonts w:ascii="Source Sans 3" w:cs="Source Sans 3" w:eastAsia="Source Sans 3" w:hAnsi="Source Sans 3"/>
          <w:b/>
          <w:bCs/>
          <w:color w:val="22282F"/>
          <w:sz w:val="20"/>
          <w:szCs w:val="20"/>
        </w:rPr>
        <w:t xml:space="preserve">Discover</w:t>
      </w:r>
      <w:r>
        <w:rPr>
          <w:rFonts w:ascii="Source Sans 3" w:cs="Source Sans 3" w:eastAsia="Source Sans 3" w:hAnsi="Source Sans 3"/>
          <w:color w:val="22282F"/>
          <w:sz w:val="20"/>
          <w:szCs w:val="20"/>
        </w:rPr>
        <w:t xml:space="preserve"> (phases 1–3) establishes what the client actually needs, tested against how the organisation actually works, per the discipline described in 1.6. </w:t>
      </w:r>
      <w:r>
        <w:rPr>
          <w:rFonts w:ascii="Source Sans 3" w:cs="Source Sans 3" w:eastAsia="Source Sans 3" w:hAnsi="Source Sans 3"/>
          <w:b/>
          <w:bCs/>
          <w:color w:val="22282F"/>
          <w:sz w:val="20"/>
          <w:szCs w:val="20"/>
        </w:rPr>
        <w:t xml:space="preserve">Design</w:t>
      </w:r>
      <w:r>
        <w:rPr>
          <w:rFonts w:ascii="Source Sans 3" w:cs="Source Sans 3" w:eastAsia="Source Sans 3" w:hAnsi="Source Sans 3"/>
          <w:color w:val="22282F"/>
          <w:sz w:val="20"/>
          <w:szCs w:val="20"/>
        </w:rPr>
        <w:t xml:space="preserve"> (phases 4–6) turns that understanding into an architecture and an experience. </w:t>
      </w:r>
      <w:r>
        <w:rPr>
          <w:rFonts w:ascii="Source Sans 3" w:cs="Source Sans 3" w:eastAsia="Source Sans 3" w:hAnsi="Source Sans 3"/>
          <w:b/>
          <w:bCs/>
          <w:color w:val="22282F"/>
          <w:sz w:val="20"/>
          <w:szCs w:val="20"/>
        </w:rPr>
        <w:t xml:space="preserve">Build</w:t>
      </w:r>
      <w:r>
        <w:rPr>
          <w:rFonts w:ascii="Source Sans 3" w:cs="Source Sans 3" w:eastAsia="Source Sans 3" w:hAnsi="Source Sans 3"/>
          <w:color w:val="22282F"/>
          <w:sz w:val="20"/>
          <w:szCs w:val="20"/>
        </w:rPr>
        <w:t xml:space="preserve"> (phases 7–10) is where the system is constructed and proven, including the security gate described in 5.4 — no phase in this stage is considered complete without its exit criteria met. </w:t>
      </w:r>
      <w:r>
        <w:rPr>
          <w:rFonts w:ascii="Source Sans 3" w:cs="Source Sans 3" w:eastAsia="Source Sans 3" w:hAnsi="Source Sans 3"/>
          <w:b/>
          <w:bCs/>
          <w:color w:val="22282F"/>
          <w:sz w:val="20"/>
          <w:szCs w:val="20"/>
        </w:rPr>
        <w:t xml:space="preserve">Deploy</w:t>
      </w:r>
      <w:r>
        <w:rPr>
          <w:rFonts w:ascii="Source Sans 3" w:cs="Source Sans 3" w:eastAsia="Source Sans 3" w:hAnsi="Source Sans 3"/>
          <w:color w:val="22282F"/>
          <w:sz w:val="20"/>
          <w:szCs w:val="20"/>
        </w:rPr>
        <w:t xml:space="preserve"> (phases 11–12) moves the system into production and the people who will use it into readiness. </w:t>
      </w:r>
      <w:r>
        <w:rPr>
          <w:rFonts w:ascii="Source Sans 3" w:cs="Source Sans 3" w:eastAsia="Source Sans 3" w:hAnsi="Source Sans 3"/>
          <w:b/>
          <w:bCs/>
          <w:color w:val="22282F"/>
          <w:sz w:val="20"/>
          <w:szCs w:val="20"/>
        </w:rPr>
        <w:t xml:space="preserve">Sustain</w:t>
      </w:r>
      <w:r>
        <w:rPr>
          <w:rFonts w:ascii="Source Sans 3" w:cs="Source Sans 3" w:eastAsia="Source Sans 3" w:hAnsi="Source Sans 3"/>
          <w:color w:val="22282F"/>
          <w:sz w:val="20"/>
          <w:szCs w:val="20"/>
        </w:rPr>
        <w:t xml:space="preserve"> (phases 13–15) covers support, maintenance and the review cycle that determines what the next iteration should be.</w:t>
      </w:r>
    </w:p>
    <w:p>
      <w:pPr>
        <w:spacing w:after="160" w:line="288"/>
      </w:pPr>
      <w:r>
        <w:rPr>
          <w:rFonts w:ascii="Source Sans 3" w:cs="Source Sans 3" w:eastAsia="Source Sans 3" w:hAnsi="Source Sans 3"/>
          <w:b/>
          <w:bCs/>
          <w:color w:val="22282F"/>
          <w:sz w:val="20"/>
          <w:szCs w:val="20"/>
        </w:rPr>
        <w:t xml:space="preserve">Delivery methodology applied in practice: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stated per engagement once confirmed, not defaulted to a single named framework.</w:t>
      </w:r>
    </w:p>
    <w:p>
      <w:r>
        <w:br w:type="page"/>
      </w:r>
    </w:p>
    <w:p>
      <w:pPr>
        <w:pStyle w:val="Heading1"/>
        <w:spacing w:after="200" w:before="120"/>
      </w:pPr>
      <w:r>
        <w:rPr>
          <w:rFonts w:ascii="Saira" w:cs="Saira" w:eastAsia="Saira" w:hAnsi="Saira"/>
          <w:b/>
          <w:bCs/>
          <w:color w:val="001A48"/>
          <w:sz w:val="44"/>
          <w:szCs w:val="44"/>
        </w:rPr>
        <w:t xml:space="preserve">5.1 Discovery, requirements and planning</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Phases 1–3 of the lifecycle in 5.0. This is the unbillable-time stage described in 1.6 — where the operating problem is tested before a solution is proposed for it.</w:t>
      </w:r>
    </w:p>
    <w:p>
      <w:pPr>
        <w:spacing w:after="160" w:line="288"/>
      </w:pPr>
      <w:r>
        <w:rPr>
          <w:rFonts w:ascii="Source Sans 3" w:cs="Source Sans 3" w:eastAsia="Source Sans 3" w:hAnsi="Source Sans 3"/>
          <w:b/>
          <w:bCs/>
          <w:color w:val="22282F"/>
          <w:sz w:val="20"/>
          <w:szCs w:val="20"/>
        </w:rPr>
        <w:t xml:space="preserve">Phase 1 — Discovery and stakeholder engagement.</w:t>
      </w:r>
      <w:r>
        <w:rPr>
          <w:rFonts w:ascii="Source Sans 3" w:cs="Source Sans 3" w:eastAsia="Source Sans 3" w:hAnsi="Source Sans 3"/>
          <w:color w:val="22282F"/>
          <w:sz w:val="20"/>
          <w:szCs w:val="20"/>
        </w:rPr>
        <w:t xml:space="preserve"> We engage the people who will use the system, not only the people who commissioned it, per the partnership value described in 1.5. The gate for this phase is a documented understanding of the current-state process, agreed with the client before requirements are drafted against it.</w:t>
      </w:r>
    </w:p>
    <w:p>
      <w:pPr>
        <w:spacing w:after="160" w:line="288"/>
      </w:pPr>
      <w:r>
        <w:rPr>
          <w:rFonts w:ascii="Source Sans 3" w:cs="Source Sans 3" w:eastAsia="Source Sans 3" w:hAnsi="Source Sans 3"/>
          <w:b/>
          <w:bCs/>
          <w:color w:val="22282F"/>
          <w:sz w:val="20"/>
          <w:szCs w:val="20"/>
        </w:rPr>
        <w:t xml:space="preserve">Phase 2 — Requirements definition.</w:t>
      </w:r>
      <w:r>
        <w:rPr>
          <w:rFonts w:ascii="Source Sans 3" w:cs="Source Sans 3" w:eastAsia="Source Sans 3" w:hAnsi="Source Sans 3"/>
          <w:color w:val="22282F"/>
          <w:sz w:val="20"/>
          <w:szCs w:val="20"/>
        </w:rPr>
        <w:t xml:space="preserve"> Requirements are traced back to the discovery findings that justify them, so that a requirement can always be defended against the problem it addresses rather than existing because it was requested. The gate is a requirements baseline the client has reviewed and accepted.</w:t>
      </w:r>
    </w:p>
    <w:p>
      <w:pPr>
        <w:spacing w:after="160" w:line="288"/>
      </w:pPr>
      <w:r>
        <w:rPr>
          <w:rFonts w:ascii="Source Sans 3" w:cs="Source Sans 3" w:eastAsia="Source Sans 3" w:hAnsi="Source Sans 3"/>
          <w:b/>
          <w:bCs/>
          <w:color w:val="22282F"/>
          <w:sz w:val="20"/>
          <w:szCs w:val="20"/>
        </w:rPr>
        <w:t xml:space="preserve">Phase 3 — Planning and scoping.</w:t>
      </w:r>
      <w:r>
        <w:rPr>
          <w:rFonts w:ascii="Source Sans 3" w:cs="Source Sans 3" w:eastAsia="Source Sans 3" w:hAnsi="Source Sans 3"/>
          <w:color w:val="22282F"/>
          <w:sz w:val="20"/>
          <w:szCs w:val="20"/>
        </w:rPr>
        <w:t xml:space="preserve"> Scope, sequencing and commercial model (per 2.9) are agreed against the requirements baseline. Where the requirement is precisely understood, this supports a fixed-price plan; where it will genuinely evolve, it supports a time-and-materials or phased approach instead, per the reasoning in 2.9. The gate is a signed-off plan and, for fixed-scope engagements, a fixed-price agreement.</w:t>
      </w:r>
    </w:p>
    <w:p>
      <w:pPr>
        <w:spacing w:after="160" w:line="288"/>
      </w:pPr>
      <w:r>
        <w:rPr>
          <w:rFonts w:ascii="Source Sans 3" w:cs="Source Sans 3" w:eastAsia="Source Sans 3" w:hAnsi="Source Sans 3"/>
          <w:b/>
          <w:bCs/>
          <w:color w:val="22282F"/>
          <w:sz w:val="20"/>
          <w:szCs w:val="20"/>
        </w:rPr>
        <w:t xml:space="preserve">Inputs, outputs and gate criteria</w:t>
      </w:r>
      <w:r>
        <w:rPr>
          <w:rFonts w:ascii="Source Sans 3" w:cs="Source Sans 3" w:eastAsia="Source Sans 3" w:hAnsi="Source Sans 3"/>
          <w:color w:val="22282F"/>
          <w:sz w:val="20"/>
          <w:szCs w:val="20"/>
        </w:rPr>
        <w:t xml:space="preserve"> for each phase are formalised as </w:t>
      </w:r>
      <w:r>
        <w:rPr>
          <w:rFonts w:ascii="Source Sans 3" w:cs="Source Sans 3" w:eastAsia="Source Sans 3" w:hAnsi="Source Sans 3"/>
          <w:b/>
          <w:bCs/>
          <w:color w:val="22282F"/>
          <w:sz w:val="20"/>
          <w:szCs w:val="20"/>
        </w:rPr>
        <w:t xml:space="preserve">confirmation pending</w:t>
      </w:r>
      <w:r>
        <w:rPr>
          <w:rFonts w:ascii="Source Sans 3" w:cs="Source Sans 3" w:eastAsia="Source Sans 3" w:hAnsi="Source Sans 3"/>
          <w:color w:val="22282F"/>
          <w:sz w:val="20"/>
          <w:szCs w:val="20"/>
        </w:rPr>
        <w:t xml:space="preserve"> — the specific document templates and sign-off mechanism used, confirmed rather than described generically here.</w:t>
      </w:r>
    </w:p>
    <w:p>
      <w:r>
        <w:br w:type="page"/>
      </w:r>
    </w:p>
    <w:p>
      <w:pPr>
        <w:pStyle w:val="Heading1"/>
        <w:spacing w:after="200" w:before="120"/>
      </w:pPr>
      <w:r>
        <w:rPr>
          <w:rFonts w:ascii="Saira" w:cs="Saira" w:eastAsia="Saira" w:hAnsi="Saira"/>
          <w:b/>
          <w:bCs/>
          <w:color w:val="001A48"/>
          <w:sz w:val="44"/>
          <w:szCs w:val="44"/>
        </w:rPr>
        <w:t xml:space="preserve">5.2 Analysis, architecture and UI/UX</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Phases 4–6 of the lifecycle in 5.0. The point at which a validated requirement becomes a design someone can actually build against.</w:t>
      </w:r>
    </w:p>
    <w:p>
      <w:pPr>
        <w:spacing w:after="160" w:line="288"/>
      </w:pPr>
      <w:r>
        <w:rPr>
          <w:rFonts w:ascii="Source Sans 3" w:cs="Source Sans 3" w:eastAsia="Source Sans 3" w:hAnsi="Source Sans 3"/>
          <w:b/>
          <w:bCs/>
          <w:color w:val="22282F"/>
          <w:sz w:val="20"/>
          <w:szCs w:val="20"/>
        </w:rPr>
        <w:t xml:space="preserve">Phase 4 — Solution analysis.</w:t>
      </w:r>
      <w:r>
        <w:rPr>
          <w:rFonts w:ascii="Source Sans 3" w:cs="Source Sans 3" w:eastAsia="Source Sans 3" w:hAnsi="Source Sans 3"/>
          <w:color w:val="22282F"/>
          <w:sz w:val="20"/>
          <w:szCs w:val="20"/>
        </w:rPr>
        <w:t xml:space="preserve"> The requirements baseline from 5.1 is analysed against the technical domains described in Part Four — what the solution needs from engineering, architecture, data, integration and security. The gate is a solution approach the client and delivery team agree is sufficient to design against.</w:t>
      </w:r>
    </w:p>
    <w:p>
      <w:pPr>
        <w:spacing w:after="160" w:line="288"/>
      </w:pPr>
      <w:r>
        <w:rPr>
          <w:rFonts w:ascii="Source Sans 3" w:cs="Source Sans 3" w:eastAsia="Source Sans 3" w:hAnsi="Source Sans 3"/>
          <w:b/>
          <w:bCs/>
          <w:color w:val="22282F"/>
          <w:sz w:val="20"/>
          <w:szCs w:val="20"/>
        </w:rPr>
        <w:t xml:space="preserve">Phase 5 — Architecture definition.</w:t>
      </w:r>
      <w:r>
        <w:rPr>
          <w:rFonts w:ascii="Source Sans 3" w:cs="Source Sans 3" w:eastAsia="Source Sans 3" w:hAnsi="Source Sans 3"/>
          <w:color w:val="22282F"/>
          <w:sz w:val="20"/>
          <w:szCs w:val="20"/>
        </w:rPr>
        <w:t xml:space="preserve"> Solution and, where relevant, enterprise architecture are defined per the discipline in 4.2 — decisions recorded with their rationale, not only as a diagram. The gate is an architecture reviewed by the governance layer described in 5.8, independent of the team that authored it.</w:t>
      </w:r>
    </w:p>
    <w:p>
      <w:pPr>
        <w:spacing w:after="160" w:line="288"/>
      </w:pPr>
      <w:r>
        <w:rPr>
          <w:rFonts w:ascii="Source Sans 3" w:cs="Source Sans 3" w:eastAsia="Source Sans 3" w:hAnsi="Source Sans 3"/>
          <w:b/>
          <w:bCs/>
          <w:color w:val="22282F"/>
          <w:sz w:val="20"/>
          <w:szCs w:val="20"/>
        </w:rPr>
        <w:t xml:space="preserve">Phase 6 — Experience design.</w:t>
      </w:r>
      <w:r>
        <w:rPr>
          <w:rFonts w:ascii="Source Sans 3" w:cs="Source Sans 3" w:eastAsia="Source Sans 3" w:hAnsi="Source Sans 3"/>
          <w:color w:val="22282F"/>
          <w:sz w:val="20"/>
          <w:szCs w:val="20"/>
        </w:rPr>
        <w:t xml:space="preserve"> User interface and experience design proceed per the discipline in 2.7 — research, wireframes, prototypes and usability testing before build, not after. The gate is a design validated with representative users, not only signed off by the commissioning stakeholder.</w:t>
      </w:r>
    </w:p>
    <w:p>
      <w:pPr>
        <w:spacing w:after="160" w:line="288"/>
      </w:pPr>
      <w:r>
        <w:rPr>
          <w:rFonts w:ascii="Source Sans 3" w:cs="Source Sans 3" w:eastAsia="Source Sans 3" w:hAnsi="Source Sans 3"/>
          <w:color w:val="22282F"/>
          <w:sz w:val="20"/>
          <w:szCs w:val="20"/>
        </w:rPr>
        <w:t xml:space="preserve">Each gate in this stage is independent of the one before it: a sound architecture does not excuse a poor experience design, and a validated design does not excuse an architecture that will not scale to the requirement. Both are reviewed on their own merits before Build begins.</w:t>
      </w:r>
    </w:p>
    <w:p>
      <w:r>
        <w:br w:type="page"/>
      </w:r>
    </w:p>
    <w:p>
      <w:pPr>
        <w:pStyle w:val="Heading1"/>
        <w:spacing w:after="200" w:before="120"/>
      </w:pPr>
      <w:r>
        <w:rPr>
          <w:rFonts w:ascii="Saira" w:cs="Saira" w:eastAsia="Saira" w:hAnsi="Saira"/>
          <w:b/>
          <w:bCs/>
          <w:color w:val="001A48"/>
          <w:sz w:val="44"/>
          <w:szCs w:val="44"/>
        </w:rPr>
        <w:t xml:space="preserve">5.3 Development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 7 of the lifecycle in 5.0. Where the architecture and design from 5.2 become working software, in increments a client can see and respond to before the whole system is complete.</w:t>
      </w:r>
    </w:p>
    <w:p>
      <w:pPr>
        <w:spacing w:after="160" w:line="288"/>
      </w:pPr>
      <w:r>
        <w:rPr>
          <w:rFonts w:ascii="Source Sans 3" w:cs="Source Sans 3" w:eastAsia="Source Sans 3" w:hAnsi="Source Sans 3"/>
          <w:color w:val="22282F"/>
          <w:sz w:val="20"/>
          <w:szCs w:val="20"/>
        </w:rPr>
        <w:t xml:space="preserve">Development proceeds iteratively wherever the commercial model and requirement allow it (per 2.9), because a client who can see and respond to working software in increments catches a misunderstanding while it is still cheap to correct, rather than at final delivery when it is not. Where an engagement's requirement and contract genuinely call for a more sequential approach, we run one — the iterative default is a preference stated here as a preference, not a claim that every engagement is run identically.</w:t>
      </w:r>
    </w:p>
    <w:p>
      <w:pPr>
        <w:spacing w:after="160" w:line="288"/>
      </w:pPr>
      <w:r>
        <w:rPr>
          <w:rFonts w:ascii="Source Sans 3" w:cs="Source Sans 3" w:eastAsia="Source Sans 3" w:hAnsi="Source Sans 3"/>
          <w:color w:val="22282F"/>
          <w:sz w:val="20"/>
          <w:szCs w:val="20"/>
        </w:rPr>
        <w:t xml:space="preserve">Work is tracked against a </w:t>
      </w:r>
      <w:r>
        <w:rPr>
          <w:rFonts w:ascii="Source Sans 3" w:cs="Source Sans 3" w:eastAsia="Source Sans 3" w:hAnsi="Source Sans 3"/>
          <w:b/>
          <w:bCs/>
          <w:color w:val="22282F"/>
          <w:sz w:val="20"/>
          <w:szCs w:val="20"/>
        </w:rPr>
        <w:t xml:space="preserve">definition of done</w:t>
      </w:r>
      <w:r>
        <w:rPr>
          <w:rFonts w:ascii="Source Sans 3" w:cs="Source Sans 3" w:eastAsia="Source Sans 3" w:hAnsi="Source Sans 3"/>
          <w:color w:val="22282F"/>
          <w:sz w:val="20"/>
          <w:szCs w:val="20"/>
        </w:rPr>
        <w:t xml:space="preserve"> agreed before development begins, so that "complete" means something specific and checkable rather than a judgement call made under delivery pressure at the end. Engineering standards described in 4.1 — code review, testing proportionate to risk, version control — apply throughout, not as a phase-end activity.</w:t>
      </w:r>
    </w:p>
    <w:p>
      <w:pPr>
        <w:spacing w:after="160" w:line="288"/>
      </w:pPr>
      <w:r>
        <w:rPr>
          <w:rFonts w:ascii="Source Sans 3" w:cs="Source Sans 3" w:eastAsia="Source Sans 3" w:hAnsi="Source Sans 3"/>
          <w:b/>
          <w:bCs/>
          <w:color w:val="22282F"/>
          <w:sz w:val="20"/>
          <w:szCs w:val="20"/>
        </w:rPr>
        <w:t xml:space="preserve">Definition of done, specific criteria:</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confirmed per engagement type, not stated as one universal standard here. </w:t>
      </w:r>
      <w:r>
        <w:rPr>
          <w:rFonts w:ascii="Source Sans 3" w:cs="Source Sans 3" w:eastAsia="Source Sans 3" w:hAnsi="Source Sans 3"/>
          <w:b/>
          <w:bCs/>
          <w:color w:val="22282F"/>
          <w:sz w:val="20"/>
          <w:szCs w:val="20"/>
        </w:rPr>
        <w:t xml:space="preserve">Project management framework and certifications held by staff:</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no specific framework (Scrum, PRINCE2, PMP or otherwise) or certification is claimed until confirmed.</w:t>
      </w:r>
    </w:p>
    <w:p>
      <w:r>
        <w:br w:type="page"/>
      </w:r>
    </w:p>
    <w:p>
      <w:pPr>
        <w:pStyle w:val="Heading1"/>
        <w:spacing w:after="200" w:before="120"/>
      </w:pPr>
      <w:r>
        <w:rPr>
          <w:rFonts w:ascii="Saira" w:cs="Saira" w:eastAsia="Saira" w:hAnsi="Saira"/>
          <w:b/>
          <w:bCs/>
          <w:color w:val="001A48"/>
          <w:sz w:val="44"/>
          <w:szCs w:val="44"/>
        </w:rPr>
        <w:t xml:space="preserve">5.4 Testing, quality assurance and security testing</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Phases 8–10 of the lifecycle in 5.0. A system is not complete when it satisfies its specification — it is complete when it has been shown to survive contact with real conditions, per the brand promise stated in 1.7.</w:t>
      </w:r>
    </w:p>
    <w:p>
      <w:pPr>
        <w:spacing w:after="160" w:line="288"/>
      </w:pPr>
      <w:r>
        <w:rPr>
          <w:rFonts w:ascii="Source Sans 3" w:cs="Source Sans 3" w:eastAsia="Source Sans 3" w:hAnsi="Source Sans 3"/>
          <w:b/>
          <w:bCs/>
          <w:color w:val="22282F"/>
          <w:sz w:val="20"/>
          <w:szCs w:val="20"/>
        </w:rPr>
        <w:t xml:space="preserve">Phase 8 — Functional testing.</w:t>
      </w:r>
      <w:r>
        <w:rPr>
          <w:rFonts w:ascii="Source Sans 3" w:cs="Source Sans 3" w:eastAsia="Source Sans 3" w:hAnsi="Source Sans 3"/>
          <w:color w:val="22282F"/>
          <w:sz w:val="20"/>
          <w:szCs w:val="20"/>
        </w:rPr>
        <w:t xml:space="preserve"> Automated and manual testing verify the system against the requirements baseline from 5.1, structured as a test pyramid — proportionally more automated unit and integration tests than manual end-to-end tests, because the former catch regressions continuously and the latter cannot scale to do so. The gate is functional acceptance against the agreed criteria.</w:t>
      </w:r>
    </w:p>
    <w:p>
      <w:pPr>
        <w:spacing w:after="160" w:line="288"/>
      </w:pPr>
      <w:r>
        <w:rPr>
          <w:rFonts w:ascii="Source Sans 3" w:cs="Source Sans 3" w:eastAsia="Source Sans 3" w:hAnsi="Source Sans 3"/>
          <w:b/>
          <w:bCs/>
          <w:color w:val="22282F"/>
          <w:sz w:val="20"/>
          <w:szCs w:val="20"/>
        </w:rPr>
        <w:t xml:space="preserve">Phase 9 — Quality assurance.</w:t>
      </w:r>
      <w:r>
        <w:rPr>
          <w:rFonts w:ascii="Source Sans 3" w:cs="Source Sans 3" w:eastAsia="Source Sans 3" w:hAnsi="Source Sans 3"/>
          <w:color w:val="22282F"/>
          <w:sz w:val="20"/>
          <w:szCs w:val="20"/>
        </w:rPr>
        <w:t xml:space="preserve"> Independent review, distinct from the development team per the governance principle in 1.10, checks the system against non-functional requirements — performance, usability, accessibility — not only functional correctness.</w:t>
      </w:r>
    </w:p>
    <w:p>
      <w:pPr>
        <w:spacing w:after="160" w:line="288"/>
      </w:pPr>
      <w:r>
        <w:rPr>
          <w:rFonts w:ascii="Source Sans 3" w:cs="Source Sans 3" w:eastAsia="Source Sans 3" w:hAnsi="Source Sans 3"/>
          <w:b/>
          <w:bCs/>
          <w:color w:val="22282F"/>
          <w:sz w:val="20"/>
          <w:szCs w:val="20"/>
        </w:rPr>
        <w:t xml:space="preserve">Phase 10 — Security testing.</w:t>
      </w:r>
      <w:r>
        <w:rPr>
          <w:rFonts w:ascii="Source Sans 3" w:cs="Source Sans 3" w:eastAsia="Source Sans 3" w:hAnsi="Source Sans 3"/>
          <w:color w:val="22282F"/>
          <w:sz w:val="20"/>
          <w:szCs w:val="20"/>
        </w:rPr>
        <w:t xml:space="preserve"> Security testing is a mandatory gate before deployment, not an optional hardening step applied if time permits, consistent with the design discipline described in 4.4. No system proceeds to Phase 11 without this gate passed.</w:t>
      </w:r>
    </w:p>
    <w:p>
      <w:pPr>
        <w:spacing w:after="160" w:line="288"/>
      </w:pPr>
      <w:r>
        <w:rPr>
          <w:rFonts w:ascii="Source Sans 3" w:cs="Source Sans 3" w:eastAsia="Source Sans 3" w:hAnsi="Source Sans 3"/>
          <w:b/>
          <w:bCs/>
          <w:color w:val="22282F"/>
          <w:sz w:val="20"/>
          <w:szCs w:val="20"/>
        </w:rPr>
        <w:t xml:space="preserve">Test pyramid detail and specific coverage targets:</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Security testing regime: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cross-referenced from 4.4; resolved once, not restated with different detail here </w:t>
      </w:r>
      <w:r>
        <w:rPr>
          <w:rFonts w:ascii="Source Sans 3" w:cs="Source Sans 3" w:eastAsia="Source Sans 3" w:hAnsi="Source Sans 3"/>
          <w:b/>
          <w:bCs/>
          <w:color w:val="22282F"/>
          <w:sz w:val="20"/>
          <w:szCs w:val="20"/>
        </w:rPr>
        <w:t xml:space="preserve">Defect rate target or historical measure: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no defect rate is claimed without a measured basis</w:t>
      </w:r>
    </w:p>
    <w:p>
      <w:r>
        <w:br w:type="page"/>
      </w:r>
    </w:p>
    <w:p>
      <w:pPr>
        <w:pStyle w:val="Heading1"/>
        <w:spacing w:after="200" w:before="120"/>
      </w:pPr>
      <w:r>
        <w:rPr>
          <w:rFonts w:ascii="Saira" w:cs="Saira" w:eastAsia="Saira" w:hAnsi="Saira"/>
          <w:b/>
          <w:bCs/>
          <w:color w:val="001A48"/>
          <w:sz w:val="44"/>
          <w:szCs w:val="44"/>
        </w:rPr>
        <w:t xml:space="preserve">5.5 Deployment and training</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Phases 11–12 of the lifecycle in 5.0. A system that works in staging and fails at cutover has not been deployed — it has been almost deployed, which for the people depending on it is the same as not at all.</w:t>
      </w:r>
    </w:p>
    <w:p>
      <w:pPr>
        <w:spacing w:after="160" w:line="288"/>
      </w:pPr>
      <w:r>
        <w:rPr>
          <w:rFonts w:ascii="Source Sans 3" w:cs="Source Sans 3" w:eastAsia="Source Sans 3" w:hAnsi="Source Sans 3"/>
          <w:b/>
          <w:bCs/>
          <w:color w:val="22282F"/>
          <w:sz w:val="20"/>
          <w:szCs w:val="20"/>
        </w:rPr>
        <w:t xml:space="preserve">Phase 11 — Deployment and cutover.</w:t>
      </w:r>
      <w:r>
        <w:rPr>
          <w:rFonts w:ascii="Source Sans 3" w:cs="Source Sans 3" w:eastAsia="Source Sans 3" w:hAnsi="Source Sans 3"/>
          <w:color w:val="22282F"/>
          <w:sz w:val="20"/>
          <w:szCs w:val="20"/>
        </w:rPr>
        <w:t xml:space="preserve"> Deployment is planned as its own activity with an explicit rollback path, not assumed to succeed because testing in 5.4 passed. Cutover from a legacy system, where one exists, is sequenced to minimise the window in which neither system is fully authoritative — the period a data-integrity failure is most likely to occur unnoticed.</w:t>
      </w:r>
    </w:p>
    <w:p>
      <w:pPr>
        <w:spacing w:after="160" w:line="288"/>
      </w:pPr>
      <w:r>
        <w:rPr>
          <w:rFonts w:ascii="Source Sans 3" w:cs="Source Sans 3" w:eastAsia="Source Sans 3" w:hAnsi="Source Sans 3"/>
          <w:b/>
          <w:bCs/>
          <w:color w:val="22282F"/>
          <w:sz w:val="20"/>
          <w:szCs w:val="20"/>
        </w:rPr>
        <w:t xml:space="preserve">Phase 12 — Training and change management.</w:t>
      </w:r>
      <w:r>
        <w:rPr>
          <w:rFonts w:ascii="Source Sans 3" w:cs="Source Sans 3" w:eastAsia="Source Sans 3" w:hAnsi="Source Sans 3"/>
          <w:color w:val="22282F"/>
          <w:sz w:val="20"/>
          <w:szCs w:val="20"/>
        </w:rPr>
        <w:t xml:space="preserve"> Training is planned for the people who will actually use the system daily, not only for a train-the-trainer representative who may not transfer the knowledge completely. Change management addresses the organisational adjustment a new system requires — revised processes, updated roles, communication to affected staff — because a technically successful deployment that nobody adopts has not achieved its purpose, per the philosophy stated in 1.6.</w:t>
      </w:r>
    </w:p>
    <w:p>
      <w:pPr>
        <w:spacing w:after="160" w:line="288"/>
      </w:pPr>
      <w:r>
        <w:rPr>
          <w:rFonts w:ascii="Source Sans 3" w:cs="Source Sans 3" w:eastAsia="Source Sans 3" w:hAnsi="Source Sans 3"/>
          <w:color w:val="22282F"/>
          <w:sz w:val="20"/>
          <w:szCs w:val="20"/>
        </w:rPr>
        <w:t xml:space="preserve">The gate for this stage is a system live in production, with the people who depend on it trained and the rollback path stood down only once stability is confirmed.</w:t>
      </w:r>
    </w:p>
    <w:p>
      <w:pPr>
        <w:spacing w:after="160" w:line="288"/>
      </w:pPr>
      <w:r>
        <w:rPr>
          <w:rFonts w:ascii="Source Sans 3" w:cs="Source Sans 3" w:eastAsia="Source Sans 3" w:hAnsi="Source Sans 3"/>
          <w:b/>
          <w:bCs/>
          <w:color w:val="22282F"/>
          <w:sz w:val="20"/>
          <w:szCs w:val="20"/>
        </w:rPr>
        <w:t xml:space="preserve">Deployment frequency and cadence: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stated once measured, not assumed </w:t>
      </w:r>
      <w:r>
        <w:rPr>
          <w:rFonts w:ascii="Source Sans 3" w:cs="Source Sans 3" w:eastAsia="Source Sans 3" w:hAnsi="Source Sans 3"/>
          <w:b/>
          <w:bCs/>
          <w:color w:val="22282F"/>
          <w:sz w:val="20"/>
          <w:szCs w:val="20"/>
        </w:rPr>
        <w:t xml:space="preserve">Change management process detail:</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5.6 Support and maintenance</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Phases 13–14 of the lifecycle in 5.0. The brand promise in 1.7 commits to technology built around how a client's organisation actually works — and that fit is tested here more than anywhere else in the lifecycle, because it shows up in the incident nobody planned for, not in the plan.</w:t>
      </w:r>
    </w:p>
    <w:p>
      <w:pPr>
        <w:spacing w:after="160" w:line="288"/>
      </w:pPr>
      <w:r>
        <w:rPr>
          <w:rFonts w:ascii="Source Sans 3" w:cs="Source Sans 3" w:eastAsia="Source Sans 3" w:hAnsi="Source Sans 3"/>
          <w:b/>
          <w:bCs/>
          <w:color w:val="22282F"/>
          <w:sz w:val="20"/>
          <w:szCs w:val="20"/>
        </w:rPr>
        <w:t xml:space="preserve">Phase 13 — Support.</w:t>
      </w:r>
      <w:r>
        <w:rPr>
          <w:rFonts w:ascii="Source Sans 3" w:cs="Source Sans 3" w:eastAsia="Source Sans 3" w:hAnsi="Source Sans 3"/>
          <w:color w:val="22282F"/>
          <w:sz w:val="20"/>
          <w:szCs w:val="20"/>
        </w:rPr>
        <w:t xml:space="preserve"> A defined period of heightened support immediately following deployment addresses issues that only surface under genuine production load and real users, distinct from steady-state maintenance. Issues are triaged by severity, so that a critical fault and a cosmetic one do not compete for the same response.</w:t>
      </w:r>
    </w:p>
    <w:p>
      <w:pPr>
        <w:spacing w:after="160" w:line="288"/>
      </w:pPr>
      <w:r>
        <w:rPr>
          <w:rFonts w:ascii="Source Sans 3" w:cs="Source Sans 3" w:eastAsia="Source Sans 3" w:hAnsi="Source Sans 3"/>
          <w:b/>
          <w:bCs/>
          <w:color w:val="22282F"/>
          <w:sz w:val="20"/>
          <w:szCs w:val="20"/>
        </w:rPr>
        <w:t xml:space="preserve">Phase 14 — Maintenance.</w:t>
      </w:r>
      <w:r>
        <w:rPr>
          <w:rFonts w:ascii="Source Sans 3" w:cs="Source Sans 3" w:eastAsia="Source Sans 3" w:hAnsi="Source Sans 3"/>
          <w:color w:val="22282F"/>
          <w:sz w:val="20"/>
          <w:szCs w:val="20"/>
        </w:rPr>
        <w:t xml:space="preserve"> Ongoing maintenance covers patching, monitoring response and the routine upkeep described in 2.8, sustained for as long as the client depends on the system — the direct, founder-led accountability described in 1.8 made operational for as long as the engagement continues.</w:t>
      </w:r>
    </w:p>
    <w:p>
      <w:pPr>
        <w:spacing w:after="160" w:line="288"/>
      </w:pPr>
      <w:r>
        <w:rPr>
          <w:rFonts w:ascii="Source Sans 3" w:cs="Source Sans 3" w:eastAsia="Source Sans 3" w:hAnsi="Source Sans 3"/>
          <w:color w:val="22282F"/>
          <w:sz w:val="20"/>
          <w:szCs w:val="20"/>
        </w:rPr>
        <w:t xml:space="preserve">Severity tiers, response commitments and escalation are stated precisely in the service level framework, 5.9, rather than described qualitatively here — a support commitment that cannot be checked against a stated number is not a commitment an evaluator can hold us to.</w:t>
      </w:r>
    </w:p>
    <w:p>
      <w:pPr>
        <w:spacing w:after="160" w:line="288"/>
      </w:pPr>
      <w:r>
        <w:rPr>
          <w:rFonts w:ascii="Source Sans 3" w:cs="Source Sans 3" w:eastAsia="Source Sans 3" w:hAnsi="Source Sans 3"/>
          <w:b/>
          <w:bCs/>
          <w:color w:val="22282F"/>
          <w:sz w:val="20"/>
          <w:szCs w:val="20"/>
        </w:rPr>
        <w:t xml:space="preserve">Support model and tiers:</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Hours of cover:</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no "24/7" or business-hours claim is made without confirmation </w:t>
      </w:r>
      <w:r>
        <w:rPr>
          <w:rFonts w:ascii="Source Sans 3" w:cs="Source Sans 3" w:eastAsia="Source Sans 3" w:hAnsi="Source Sans 3"/>
          <w:b/>
          <w:bCs/>
          <w:color w:val="22282F"/>
          <w:sz w:val="20"/>
          <w:szCs w:val="20"/>
        </w:rPr>
        <w:t xml:space="preserve">Escalation path:</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Mean time to resolution, by severity:</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p>
    <w:p>
      <w:r>
        <w:br w:type="page"/>
      </w:r>
    </w:p>
    <w:p>
      <w:pPr>
        <w:pStyle w:val="Heading1"/>
        <w:spacing w:after="200" w:before="120"/>
      </w:pPr>
      <w:r>
        <w:rPr>
          <w:rFonts w:ascii="Saira" w:cs="Saira" w:eastAsia="Saira" w:hAnsi="Saira"/>
          <w:b/>
          <w:bCs/>
          <w:color w:val="001A48"/>
          <w:sz w:val="44"/>
          <w:szCs w:val="44"/>
        </w:rPr>
        <w:t xml:space="preserve">5.7 Continuous improvement</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Phase 15 of the lifecycle in 5.0, and the phase that turns a delivered system back into an input for the next decision, rather than treating go-live as the end of the relationship.</w:t>
      </w:r>
    </w:p>
    <w:p>
      <w:pPr>
        <w:spacing w:after="160" w:line="288"/>
      </w:pPr>
      <w:r>
        <w:rPr>
          <w:rFonts w:ascii="Source Sans 3" w:cs="Source Sans 3" w:eastAsia="Source Sans 3" w:hAnsi="Source Sans 3"/>
          <w:b/>
          <w:bCs/>
          <w:color w:val="22282F"/>
          <w:sz w:val="20"/>
          <w:szCs w:val="20"/>
        </w:rPr>
        <w:t xml:space="preserve">Phase 15 — Service review.</w:t>
      </w:r>
      <w:r>
        <w:rPr>
          <w:rFonts w:ascii="Source Sans 3" w:cs="Source Sans 3" w:eastAsia="Source Sans 3" w:hAnsi="Source Sans 3"/>
          <w:color w:val="22282F"/>
          <w:sz w:val="20"/>
          <w:szCs w:val="20"/>
        </w:rPr>
        <w:t xml:space="preserve"> A system's requirements are not static, and a lifecycle that ends at deployment implicitly assumes they are. Periodic service review examines what the system is actually doing in production against what it was built to do — usage patterns, support ticket themes, performance against the service level framework in 5.9 — and turns that examination into a recommendation, not just a report.</w:t>
      </w:r>
    </w:p>
    <w:p>
      <w:pPr>
        <w:spacing w:after="160" w:line="288"/>
      </w:pPr>
      <w:r>
        <w:rPr>
          <w:rFonts w:ascii="Source Sans 3" w:cs="Source Sans 3" w:eastAsia="Source Sans 3" w:hAnsi="Source Sans 3"/>
          <w:color w:val="22282F"/>
          <w:sz w:val="20"/>
          <w:szCs w:val="20"/>
        </w:rPr>
        <w:t xml:space="preserve">This is the phase in which the "prefer subtraction" principle from 1.6 is applied in reverse: as much attention goes into identifying what should be simplified or removed as into what should be added. Complexity accumulated during Build (5.3–5.4) is a legitimate candidate for review here, not something reviewed only when it becomes a visible problem.</w:t>
      </w:r>
    </w:p>
    <w:p>
      <w:pPr>
        <w:spacing w:after="160" w:line="288"/>
      </w:pPr>
      <w:r>
        <w:rPr>
          <w:rFonts w:ascii="Source Sans 3" w:cs="Source Sans 3" w:eastAsia="Source Sans 3" w:hAnsi="Source Sans 3"/>
          <w:color w:val="22282F"/>
          <w:sz w:val="20"/>
          <w:szCs w:val="20"/>
        </w:rPr>
        <w:t xml:space="preserve">The output of this phase feeds back into Phase 1 of the next cycle where further work is warranted, closing the lifecycle loop shown in 5.0.</w:t>
      </w:r>
    </w:p>
    <w:p>
      <w:pPr>
        <w:spacing w:after="160" w:line="288"/>
      </w:pPr>
      <w:r>
        <w:rPr>
          <w:rFonts w:ascii="Source Sans 3" w:cs="Source Sans 3" w:eastAsia="Source Sans 3" w:hAnsi="Source Sans 3"/>
          <w:b/>
          <w:bCs/>
          <w:color w:val="22282F"/>
          <w:sz w:val="20"/>
          <w:szCs w:val="20"/>
        </w:rPr>
        <w:t xml:space="preserve">Review cadence: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stated once agreed per engagement, not asserted as a fixed universal schedule</w:t>
      </w:r>
    </w:p>
    <w:p>
      <w:r>
        <w:br w:type="page"/>
      </w:r>
    </w:p>
    <w:p>
      <w:pPr>
        <w:pStyle w:val="Heading1"/>
        <w:spacing w:after="200" w:before="120"/>
      </w:pPr>
      <w:r>
        <w:rPr>
          <w:rFonts w:ascii="Saira" w:cs="Saira" w:eastAsia="Saira" w:hAnsi="Saira"/>
          <w:b/>
          <w:bCs/>
          <w:color w:val="001A48"/>
          <w:sz w:val="44"/>
          <w:szCs w:val="44"/>
        </w:rPr>
        <w:t xml:space="preserve">5.8 Delivery governance and assurance</w:t>
      </w:r>
    </w:p>
    <w:p>
      <w:pPr>
        <w:spacing w:after="160" w:line="288"/>
      </w:pPr>
      <w:r>
        <w:rPr>
          <w:rFonts w:ascii="Source Sans 3" w:cs="Source Sans 3" w:eastAsia="Source Sans 3" w:hAnsi="Source Sans 3"/>
          <w:color w:val="22282F"/>
          <w:sz w:val="20"/>
          <w:szCs w:val="20"/>
        </w:rPr>
        <w:t xml:space="preserve">sidebar.</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Governance that sits across the delivery team it reviews is not governance — it is self-assessment wearing a governance title. At Auris Nexus's current size, independence is built into the checklists and defined criteria a gate is checked against, not into a separate governance team — see below for what that means in practice today versus as the company grows.</w:t>
      </w:r>
    </w:p>
    <w:p>
      <w:pPr>
        <w:pStyle w:val="Heading3"/>
        <w:spacing w:after="100" w:before="140"/>
      </w:pPr>
      <w:r>
        <w:rPr>
          <w:rFonts w:ascii="Saira" w:cs="Saira" w:eastAsia="Saira" w:hAnsi="Saira"/>
          <w:color w:val="5A646E"/>
          <w:spacing w:val="20"/>
          <w:sz w:val="21"/>
          <w:szCs w:val="21"/>
        </w:rPr>
        <w:t xml:space="preserve">COPY</w:t>
      </w:r>
    </w:p>
    <w:p>
      <w:pPr>
        <w:spacing w:after="160" w:line="288"/>
      </w:pPr>
      <w:r>
        <w:rPr>
          <w:rFonts w:ascii="Source Sans 3" w:cs="Source Sans 3" w:eastAsia="Source Sans 3" w:hAnsi="Source Sans 3"/>
          <w:color w:val="22282F"/>
          <w:sz w:val="20"/>
          <w:szCs w:val="20"/>
        </w:rPr>
        <w:t xml:space="preserve">Auris Nexus is currently a founder-led company, and delivery and review are not carried out by separate personnel today. The operating principle is this: each gate in the lifecycle described in 5.0 is intended to be checked against written, engagement-specific acceptance criteria agreed with the client at the planning gate (Phase 3, 5.1), rather than signed off informally on convenience. That is the standard this section commits to; the specific checklist artefacts that demonstrate it in practice are produced and agreed per engagement, not asserted as an existing universal template here.</w:t>
      </w:r>
    </w:p>
    <w:p>
      <w:pPr>
        <w:spacing w:after="160" w:line="288"/>
      </w:pPr>
      <w:r>
        <w:rPr>
          <w:rFonts w:ascii="Source Sans 3" w:cs="Source Sans 3" w:eastAsia="Source Sans 3" w:hAnsi="Source Sans 3"/>
          <w:color w:val="22282F"/>
          <w:sz w:val="20"/>
          <w:szCs w:val="20"/>
        </w:rPr>
        <w:t xml:space="preserve">Where an engagement's scope, risk profile or a client's own governance requirement calls for a genuinely independent second reviewer — for example, an external security review — that review is contracted from a named specialist outside the delivery work itself, declared to the client as such, consistent with the partner-network approach in section 1.10. As Auris Nexus grows beyond its current founder-led structure, a dedicated, organisationally independent governance function is the intended next layer of control — not a function that is already staffed.</w:t>
      </w:r>
    </w:p>
    <w:p>
      <w:pPr>
        <w:spacing w:after="160" w:line="288"/>
      </w:pPr>
      <w:r>
        <w:rPr>
          <w:rFonts w:ascii="Source Sans 3" w:cs="Source Sans 3" w:eastAsia="Source Sans 3" w:hAnsi="Source Sans 3"/>
          <w:b/>
          <w:bCs/>
          <w:color w:val="22282F"/>
          <w:sz w:val="20"/>
          <w:szCs w:val="20"/>
        </w:rPr>
        <w:t xml:space="preserve">Client reporting cadence:</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w:t>
      </w:r>
      <w:r>
        <w:rPr>
          <w:rFonts w:ascii="Source Sans 3" w:cs="Source Sans 3" w:eastAsia="Source Sans 3" w:hAnsi="Source Sans 3"/>
          <w:b/>
          <w:bCs/>
          <w:color w:val="22282F"/>
          <w:sz w:val="20"/>
          <w:szCs w:val="20"/>
        </w:rPr>
        <w:t xml:space="preserve">Independent-review qualifications, where a specialist reviewer is engaged:</w:t>
      </w:r>
      <w:r>
        <w:rPr>
          <w:rFonts w:ascii="Source Sans 3" w:cs="Source Sans 3" w:eastAsia="Source Sans 3" w:hAnsi="Source Sans 3"/>
          <w:color w:val="22282F"/>
          <w:sz w:val="20"/>
          <w:szCs w:val="20"/>
        </w:rPr>
        <w:t xml:space="preserve"> </w:t>
      </w:r>
      <w:r>
        <w:rPr>
          <w:rFonts w:ascii="Source Sans 3" w:cs="Source Sans 3" w:eastAsia="Source Sans 3" w:hAnsi="Source Sans 3"/>
          <w:i/>
          <w:iCs/>
          <w:color w:val="22282F"/>
          <w:sz w:val="20"/>
          <w:szCs w:val="20"/>
        </w:rPr>
        <w:t xml:space="preserve">confirmation pending</w:t>
      </w:r>
      <w:r>
        <w:rPr>
          <w:rFonts w:ascii="Source Sans 3" w:cs="Source Sans 3" w:eastAsia="Source Sans 3" w:hAnsi="Source Sans 3"/>
          <w:color w:val="22282F"/>
          <w:sz w:val="20"/>
          <w:szCs w:val="20"/>
        </w:rPr>
        <w:t xml:space="preserve"> — cross-referenced from 5.3, resolved once</w:t>
      </w:r>
    </w:p>
    <w:p>
      <w:r>
        <w:br w:type="page"/>
      </w:r>
    </w:p>
    <w:p>
      <w:pPr>
        <w:pStyle w:val="Heading1"/>
        <w:spacing w:after="200" w:before="120"/>
      </w:pPr>
      <w:r>
        <w:rPr>
          <w:rFonts w:ascii="Saira" w:cs="Saira" w:eastAsia="Saira" w:hAnsi="Saira"/>
          <w:b/>
          <w:bCs/>
          <w:color w:val="001A48"/>
          <w:sz w:val="44"/>
          <w:szCs w:val="44"/>
        </w:rPr>
        <w:t xml:space="preserve">5.9 Service level framework</w:t>
      </w:r>
    </w:p>
    <w:p>
      <w:pPr>
        <w:pBdr>
          <w:left w:val="single" w:color="06488B" w:sz="18" w:space="12"/>
        </w:pBdr>
        <w:spacing w:after="220" w:before="120"/>
        <w:ind w:left="360"/>
      </w:pPr>
      <w:r>
        <w:rPr>
          <w:rFonts w:ascii="Source Serif 4" w:cs="Source Serif 4" w:eastAsia="Source Serif 4" w:hAnsi="Source Serif 4"/>
          <w:i/>
          <w:iCs/>
          <w:color w:val="06488B"/>
          <w:sz w:val="24"/>
          <w:szCs w:val="24"/>
        </w:rPr>
        <w:t xml:space="preserve">A support commitment stated without a number attached is a sentiment, not a service level. This page is the single owner of every number this document uses for response, restoration and availability.</w:t>
      </w:r>
    </w:p>
    <w:p>
      <w:pPr>
        <w:spacing w:after="160" w:line="288"/>
      </w:pPr>
      <w:r>
        <w:rPr>
          <w:rFonts w:ascii="Source Sans 3" w:cs="Source Sans 3" w:eastAsia="Source Sans 3" w:hAnsi="Source Sans 3"/>
          <w:color w:val="22282F"/>
          <w:sz w:val="20"/>
          <w:szCs w:val="20"/>
        </w:rPr>
        <w:t xml:space="preserve">This framework, not the narrative in 5.6, is the owner reference for every severity, response, restoration and availability figure used anywhere in this publication — including the cross-references in 2.8 and 5.6. It is presented as an editable table specifically so it can be adapted per contract without requiring the surrounding narrative to be rewritten.</w:t>
      </w:r>
    </w:p>
    <w:p>
      <w:pPr>
        <w:pStyle w:val="Heading2"/>
        <w:spacing w:after="120" w:before="160"/>
      </w:pPr>
      <w:r>
        <w:rPr>
          <w:rFonts w:ascii="Saira" w:cs="Saira" w:eastAsia="Saira" w:hAnsi="Saira"/>
          <w:b/>
          <w:bCs/>
          <w:color w:val="06488B"/>
          <w:sz w:val="26"/>
          <w:szCs w:val="26"/>
        </w:rPr>
        <w:t xml:space="preserve">Table 5.1 — Service level framework</w:t>
      </w:r>
    </w:p>
    <w:tbl>
      <w:tblPr>
        <w:tblW w:type="dxa" w:w="9026"/>
        <w:tblBorders>
          <w:top w:val="single" w:color="E3E8EC" w:sz="4"/>
          <w:left w:val="single" w:color="E3E8EC" w:sz="4"/>
          <w:bottom w:val="single" w:color="E3E8EC" w:sz="4"/>
          <w:right w:val="single" w:color="E3E8EC" w:sz="4"/>
          <w:insideH w:val="single" w:color="E3E8EC" w:sz="4"/>
          <w:insideV w:val="single" w:color="E3E8EC" w:sz="4"/>
        </w:tblBorders>
        <w:tblLayout w:type="fixed"/>
      </w:tblPr>
      <w:tblGrid>
        <w:gridCol w:w="100"/>
        <w:gridCol w:w="100"/>
        <w:gridCol w:w="100"/>
        <w:gridCol w:w="100"/>
        <w:gridCol w:w="100"/>
        <w:gridCol w:w="100"/>
      </w:tblGrid>
      <w:tr>
        <w:trPr>
          <w:tblHeader/>
        </w:trPr>
        <w:tc>
          <w:tcPr>
            <w:tcW w:type="dxa" w:w="1504"/>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Severity</w:t>
            </w:r>
          </w:p>
        </w:tc>
        <w:tc>
          <w:tcPr>
            <w:tcW w:type="dxa" w:w="1504"/>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Definition</w:t>
            </w:r>
          </w:p>
        </w:tc>
        <w:tc>
          <w:tcPr>
            <w:tcW w:type="dxa" w:w="1504"/>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Response target</w:t>
            </w:r>
          </w:p>
        </w:tc>
        <w:tc>
          <w:tcPr>
            <w:tcW w:type="dxa" w:w="1504"/>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Restoration target</w:t>
            </w:r>
          </w:p>
        </w:tc>
        <w:tc>
          <w:tcPr>
            <w:tcW w:type="dxa" w:w="1504"/>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Availability target</w:t>
            </w:r>
          </w:p>
        </w:tc>
        <w:tc>
          <w:tcPr>
            <w:tcW w:type="dxa" w:w="1504"/>
            <w:shd w:fill="001A48" w:val="clear"/>
            <w:tcMar>
              <w:top w:type="dxa" w:w="60"/>
              <w:left w:type="dxa" w:w="80"/>
              <w:bottom w:type="dxa" w:w="60"/>
              <w:right w:type="dxa" w:w="80"/>
            </w:tcMar>
            <w:vAlign w:val="center"/>
          </w:tcPr>
          <w:p>
            <w:r>
              <w:rPr>
                <w:rFonts w:ascii="Saira" w:cs="Saira" w:eastAsia="Saira" w:hAnsi="Saira"/>
                <w:b/>
                <w:bCs/>
                <w:color w:val="FFFFFF"/>
                <w:sz w:val="17"/>
                <w:szCs w:val="17"/>
              </w:rPr>
              <w:t xml:space="preserve">Reporting cadence</w:t>
            </w:r>
          </w:p>
        </w:tc>
      </w:tr>
      <w:tr>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Critical</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High</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Medium</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r>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color w:val="22282F"/>
                <w:sz w:val="17"/>
                <w:szCs w:val="17"/>
              </w:rPr>
              <w:t xml:space="preserve">Low</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c>
          <w:tcPr>
            <w:tcW w:type="dxa" w:w="1504"/>
            <w:tcMar>
              <w:top w:type="dxa" w:w="60"/>
              <w:left w:type="dxa" w:w="80"/>
              <w:bottom w:type="dxa" w:w="60"/>
              <w:right w:type="dxa" w:w="80"/>
            </w:tcMar>
            <w:vAlign w:val="center"/>
          </w:tcPr>
          <w:p>
            <w:r>
              <w:rPr>
                <w:rFonts w:ascii="Source Sans 3" w:cs="Source Sans 3" w:eastAsia="Source Sans 3" w:hAnsi="Source Sans 3"/>
                <w:b w:val="false"/>
                <w:bCs w:val="false"/>
                <w:i/>
                <w:iCs/>
                <w:color w:val="22282F"/>
                <w:sz w:val="17"/>
                <w:szCs w:val="17"/>
              </w:rPr>
              <w:t xml:space="preserve">confirmation pending</w:t>
            </w:r>
          </w:p>
        </w:tc>
      </w:tr>
    </w:tbl>
    <w:p>
      <w:pPr>
        <w:spacing w:after="200"/>
      </w:pPr>
    </w:p>
    <w:p>
      <w:r>
        <w:br w:type="page"/>
      </w:r>
    </w:p>
    <w:sectPr>
      <w:headerReference w:type="default" r:id="rId7"/>
      <w:footerReference w:type="default" r:id="rId8"/>
      <w:pgSz w:w="11906" w:h="16838" w:orient="portrait"/>
      <w:pgMar w:top="1134" w:right="1020"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aira" w:cs="Saira" w:eastAsia="Saira" w:hAnsi="Saira"/>
        <w:color w:val="001A48"/>
        <w:sz w:val="16"/>
        <w:szCs w:val="16"/>
      </w:rPr>
      <w:t xml:space="preserve">Page </w:t>
    </w:r>
    <w:r>
      <w:rPr>
        <w:rFonts w:ascii="Saira" w:cs="Saira" w:eastAsia="Saira" w:hAnsi="Saira"/>
        <w:color w:val="001A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aira" w:cs="Saira" w:eastAsia="Saira" w:hAnsi="Saira"/>
        <w:color w:val="5A646E"/>
        <w:spacing w:val="20"/>
        <w:sz w:val="14"/>
        <w:szCs w:val="14"/>
      </w:rPr>
      <w:t xml:space="preserve">AURIS NEXUS TECHNOLOGIES — CORPORATE PROFILE (STAGE 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2228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a7ee8a848840a8fe0ee045952029760599e56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Auris Nexus Technologies — Corporate Profile (Stage 10 Draft)</dc:title>
  <dc:creator>Auris Company Profile — Stage 10 build</dc:creator>
  <cp:lastModifiedBy>Un-named</cp:lastModifiedBy>
  <cp:revision>1</cp:revision>
  <dcterms:created xsi:type="dcterms:W3CDTF">2026-09-14T11:29:34.255Z</dcterms:created>
  <dcterms:modified xsi:type="dcterms:W3CDTF">2026-09-14T11:29:34.262Z</dcterms:modified>
</cp:coreProperties>
</file>

<file path=docProps/custom.xml><?xml version="1.0" encoding="utf-8"?>
<Properties xmlns="http://schemas.openxmlformats.org/officeDocument/2006/custom-properties" xmlns:vt="http://schemas.openxmlformats.org/officeDocument/2006/docPropsVTypes"/>
</file>